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096D" w14:textId="77777777" w:rsidR="00B550D4" w:rsidRDefault="000C2CB2">
      <w:pPr>
        <w:jc w:val="center"/>
      </w:pPr>
      <w:r>
        <w:rPr>
          <w:b/>
          <w:color w:val="13523C"/>
          <w:sz w:val="52"/>
        </w:rPr>
        <w:t>Code It Once. Count It Right.</w:t>
      </w:r>
    </w:p>
    <w:p w14:paraId="2E6366A7" w14:textId="77777777" w:rsidR="00B550D4" w:rsidRPr="00A86312" w:rsidRDefault="000C2CB2">
      <w:pPr>
        <w:jc w:val="center"/>
        <w:rPr>
          <w:sz w:val="24"/>
          <w:szCs w:val="28"/>
        </w:rPr>
      </w:pPr>
      <w:r w:rsidRPr="00A86312">
        <w:rPr>
          <w:color w:val="4F4F4F"/>
          <w:sz w:val="32"/>
          <w:szCs w:val="28"/>
        </w:rPr>
        <w:t>CPT Category II Coding Quick Reference for HEDIS Quality Measures</w:t>
      </w:r>
    </w:p>
    <w:tbl>
      <w:tblPr>
        <w:tblW w:w="0" w:type="auto"/>
        <w:jc w:val="center"/>
        <w:tblLook w:val="04A0" w:firstRow="1" w:lastRow="0" w:firstColumn="1" w:lastColumn="0" w:noHBand="0" w:noVBand="1"/>
      </w:tblPr>
      <w:tblGrid>
        <w:gridCol w:w="10348"/>
      </w:tblGrid>
      <w:tr w:rsidR="00B550D4" w:rsidRPr="00A86312" w14:paraId="4A8C5C7A" w14:textId="77777777">
        <w:trPr>
          <w:jc w:val="center"/>
        </w:trPr>
        <w:tc>
          <w:tcPr>
            <w:tcW w:w="10368" w:type="dxa"/>
            <w:tcBorders>
              <w:top w:val="single" w:sz="8" w:space="0" w:color="7FAE96"/>
              <w:left w:val="single" w:sz="8" w:space="0" w:color="7FAE96"/>
              <w:bottom w:val="single" w:sz="8" w:space="0" w:color="7FAE96"/>
              <w:right w:val="single" w:sz="8" w:space="0" w:color="7FAE96"/>
            </w:tcBorders>
            <w:shd w:val="clear" w:color="auto" w:fill="EAF4EF"/>
            <w:tcMar>
              <w:top w:w="140" w:type="dxa"/>
              <w:left w:w="180" w:type="dxa"/>
              <w:bottom w:w="140" w:type="dxa"/>
              <w:right w:w="180" w:type="dxa"/>
            </w:tcMar>
          </w:tcPr>
          <w:p w14:paraId="3665D628" w14:textId="77777777" w:rsidR="00B550D4" w:rsidRPr="00A86312" w:rsidRDefault="000C2CB2">
            <w:pPr>
              <w:spacing w:after="60"/>
              <w:rPr>
                <w:sz w:val="24"/>
                <w:szCs w:val="28"/>
              </w:rPr>
            </w:pPr>
            <w:r w:rsidRPr="00A86312">
              <w:rPr>
                <w:b/>
                <w:color w:val="13523C"/>
                <w:sz w:val="32"/>
                <w:szCs w:val="28"/>
              </w:rPr>
              <w:t>A small no-charge claim line can make a big quality impact.</w:t>
            </w:r>
          </w:p>
          <w:p w14:paraId="7BD58CED" w14:textId="77777777" w:rsidR="00B550D4" w:rsidRPr="00A86312" w:rsidRDefault="000C2CB2">
            <w:pPr>
              <w:spacing w:after="0"/>
              <w:rPr>
                <w:sz w:val="24"/>
                <w:szCs w:val="28"/>
              </w:rPr>
            </w:pPr>
            <w:r w:rsidRPr="00A86312">
              <w:rPr>
                <w:sz w:val="24"/>
                <w:szCs w:val="28"/>
              </w:rPr>
              <w:t>CPT Category II codes are informational, non-reimbursed codes that help show care already completed, reduce unnecessary record requests, support more complete quality reporting, and help South Country connect members with timely resources.</w:t>
            </w:r>
          </w:p>
        </w:tc>
      </w:tr>
    </w:tbl>
    <w:p w14:paraId="05C4A23E" w14:textId="77777777" w:rsidR="00B550D4" w:rsidRPr="00A86312" w:rsidRDefault="00B550D4">
      <w:pPr>
        <w:rPr>
          <w:sz w:val="24"/>
          <w:szCs w:val="28"/>
        </w:rPr>
      </w:pPr>
    </w:p>
    <w:p w14:paraId="6390E9E8" w14:textId="77777777" w:rsidR="00B550D4" w:rsidRPr="00A86312" w:rsidRDefault="000C2CB2">
      <w:pPr>
        <w:pStyle w:val="Heading1"/>
        <w:rPr>
          <w:sz w:val="40"/>
          <w:szCs w:val="36"/>
        </w:rPr>
      </w:pPr>
      <w:r w:rsidRPr="00A86312">
        <w:rPr>
          <w:sz w:val="40"/>
          <w:szCs w:val="36"/>
        </w:rPr>
        <w:t>Why providers should use CPT II codes</w:t>
      </w:r>
    </w:p>
    <w:p w14:paraId="496A4AC3" w14:textId="77777777" w:rsidR="00B550D4" w:rsidRPr="00A86312" w:rsidRDefault="000C2CB2">
      <w:pPr>
        <w:spacing w:after="80"/>
        <w:ind w:left="144"/>
        <w:rPr>
          <w:sz w:val="24"/>
          <w:szCs w:val="28"/>
        </w:rPr>
      </w:pPr>
      <w:r w:rsidRPr="00A86312">
        <w:rPr>
          <w:b/>
          <w:color w:val="13523C"/>
          <w:sz w:val="24"/>
          <w:szCs w:val="28"/>
        </w:rPr>
        <w:t xml:space="preserve">• Close gaps faster: </w:t>
      </w:r>
      <w:r w:rsidRPr="00A86312">
        <w:rPr>
          <w:sz w:val="24"/>
          <w:szCs w:val="28"/>
        </w:rPr>
        <w:t>Share important clinical results directly on the claim so HEDIS and quality gaps can be captured sooner.</w:t>
      </w:r>
    </w:p>
    <w:p w14:paraId="0DC300BF" w14:textId="77777777" w:rsidR="00B550D4" w:rsidRPr="00A86312" w:rsidRDefault="000C2CB2">
      <w:pPr>
        <w:spacing w:after="80"/>
        <w:ind w:left="144"/>
        <w:rPr>
          <w:sz w:val="24"/>
          <w:szCs w:val="28"/>
        </w:rPr>
      </w:pPr>
      <w:r w:rsidRPr="00A86312">
        <w:rPr>
          <w:b/>
          <w:color w:val="13523C"/>
          <w:sz w:val="24"/>
          <w:szCs w:val="28"/>
        </w:rPr>
        <w:t xml:space="preserve">• Reduce chart-chase burden: </w:t>
      </w:r>
      <w:r w:rsidRPr="00A86312">
        <w:rPr>
          <w:sz w:val="24"/>
          <w:szCs w:val="28"/>
        </w:rPr>
        <w:t>When results are available through claims, South Country may need to request fewer medical records during HEDIS season.</w:t>
      </w:r>
    </w:p>
    <w:p w14:paraId="0D005411" w14:textId="4E3E4696" w:rsidR="00B550D4" w:rsidRPr="00A86312" w:rsidRDefault="000C2CB2">
      <w:pPr>
        <w:spacing w:after="80"/>
        <w:ind w:left="144"/>
        <w:rPr>
          <w:sz w:val="24"/>
          <w:szCs w:val="28"/>
        </w:rPr>
      </w:pPr>
      <w:r w:rsidRPr="00A86312">
        <w:rPr>
          <w:b/>
          <w:color w:val="13523C"/>
          <w:sz w:val="24"/>
          <w:szCs w:val="28"/>
        </w:rPr>
        <w:t xml:space="preserve">• Improve quality scores and data accuracy: </w:t>
      </w:r>
      <w:r w:rsidRPr="00A86312">
        <w:rPr>
          <w:sz w:val="24"/>
          <w:szCs w:val="28"/>
        </w:rPr>
        <w:t xml:space="preserve">More complete claims data supports HEDIS, Stars, </w:t>
      </w:r>
      <w:r w:rsidR="00E24FE8" w:rsidRPr="00A86312">
        <w:rPr>
          <w:sz w:val="24"/>
          <w:szCs w:val="28"/>
        </w:rPr>
        <w:t>MN Community Health Measurement</w:t>
      </w:r>
      <w:r w:rsidRPr="00A86312">
        <w:rPr>
          <w:sz w:val="24"/>
          <w:szCs w:val="28"/>
        </w:rPr>
        <w:t xml:space="preserve"> </w:t>
      </w:r>
      <w:proofErr w:type="spellStart"/>
      <w:r w:rsidRPr="00A86312">
        <w:rPr>
          <w:sz w:val="24"/>
          <w:szCs w:val="28"/>
        </w:rPr>
        <w:t>HealthScores</w:t>
      </w:r>
      <w:proofErr w:type="spellEnd"/>
      <w:r w:rsidRPr="00A86312">
        <w:rPr>
          <w:sz w:val="24"/>
          <w:szCs w:val="28"/>
        </w:rPr>
        <w:t>, and provider performance reporting.</w:t>
      </w:r>
    </w:p>
    <w:p w14:paraId="60A5B7E3" w14:textId="77777777" w:rsidR="00B550D4" w:rsidRPr="00A86312" w:rsidRDefault="000C2CB2">
      <w:pPr>
        <w:spacing w:after="80"/>
        <w:ind w:left="144"/>
        <w:rPr>
          <w:sz w:val="24"/>
          <w:szCs w:val="28"/>
        </w:rPr>
      </w:pPr>
      <w:r w:rsidRPr="00A86312">
        <w:rPr>
          <w:b/>
          <w:color w:val="13523C"/>
          <w:sz w:val="24"/>
          <w:szCs w:val="28"/>
        </w:rPr>
        <w:t xml:space="preserve">• Support member outreach: </w:t>
      </w:r>
      <w:r w:rsidRPr="00A86312">
        <w:rPr>
          <w:sz w:val="24"/>
          <w:szCs w:val="28"/>
        </w:rPr>
        <w:t>Pregnancy, diabetes, blood pressure, and other result codes help South Country offer targeted resources, care coordination, and transportation support when eligible.</w:t>
      </w:r>
    </w:p>
    <w:p w14:paraId="508C63A5" w14:textId="77777777" w:rsidR="00B550D4" w:rsidRPr="00A86312" w:rsidRDefault="000C2CB2">
      <w:pPr>
        <w:spacing w:after="80"/>
        <w:ind w:left="144"/>
        <w:rPr>
          <w:sz w:val="24"/>
          <w:szCs w:val="28"/>
        </w:rPr>
      </w:pPr>
      <w:r w:rsidRPr="00A86312">
        <w:rPr>
          <w:b/>
          <w:color w:val="13523C"/>
          <w:sz w:val="24"/>
          <w:szCs w:val="28"/>
        </w:rPr>
        <w:t xml:space="preserve">• Prepare for digital quality measurement: </w:t>
      </w:r>
      <w:r w:rsidRPr="00A86312">
        <w:rPr>
          <w:sz w:val="24"/>
          <w:szCs w:val="28"/>
        </w:rPr>
        <w:t>HEDIS and Stars reporting are moving toward digital data capture and ECDS reporting; CPT II coding helps build that readiness now.</w:t>
      </w:r>
    </w:p>
    <w:p w14:paraId="34D78529" w14:textId="77777777" w:rsidR="00B550D4" w:rsidRPr="00A86312" w:rsidRDefault="000C2CB2">
      <w:pPr>
        <w:spacing w:before="100"/>
        <w:rPr>
          <w:sz w:val="24"/>
          <w:szCs w:val="28"/>
        </w:rPr>
      </w:pPr>
      <w:r w:rsidRPr="00A86312">
        <w:rPr>
          <w:b/>
          <w:color w:val="13523C"/>
          <w:sz w:val="24"/>
          <w:szCs w:val="28"/>
        </w:rPr>
        <w:t xml:space="preserve">Provider action: </w:t>
      </w:r>
      <w:r w:rsidRPr="00A86312">
        <w:rPr>
          <w:sz w:val="24"/>
          <w:szCs w:val="28"/>
        </w:rPr>
        <w:t>Add applicable CPT Category II codes as a no-charge line item when submitting claims. These codes are for reporting purposes only and are not paid.</w:t>
      </w:r>
    </w:p>
    <w:p w14:paraId="4B1C5607" w14:textId="77777777" w:rsidR="00B550D4" w:rsidRPr="00A86312" w:rsidRDefault="000C2CB2">
      <w:pPr>
        <w:rPr>
          <w:sz w:val="24"/>
          <w:szCs w:val="28"/>
        </w:rPr>
      </w:pPr>
      <w:r w:rsidRPr="00A86312">
        <w:rPr>
          <w:b/>
          <w:sz w:val="24"/>
          <w:szCs w:val="28"/>
        </w:rPr>
        <w:t xml:space="preserve">Helpful links: </w:t>
      </w:r>
      <w:hyperlink r:id="rId6">
        <w:r w:rsidRPr="00A86312">
          <w:rPr>
            <w:color w:val="0563C1"/>
            <w:sz w:val="24"/>
            <w:szCs w:val="28"/>
            <w:u w:val="single"/>
          </w:rPr>
          <w:t>MNCM Medical Group Profiles</w:t>
        </w:r>
      </w:hyperlink>
      <w:r w:rsidRPr="00A86312">
        <w:rPr>
          <w:sz w:val="24"/>
          <w:szCs w:val="28"/>
        </w:rPr>
        <w:t xml:space="preserve"> | </w:t>
      </w:r>
      <w:hyperlink r:id="rId7">
        <w:r w:rsidRPr="00A86312">
          <w:rPr>
            <w:color w:val="0563C1"/>
            <w:sz w:val="24"/>
            <w:szCs w:val="28"/>
            <w:u w:val="single"/>
          </w:rPr>
          <w:t>AMA CPT Category II Codes</w:t>
        </w:r>
      </w:hyperlink>
      <w:r w:rsidRPr="00A86312">
        <w:rPr>
          <w:sz w:val="24"/>
          <w:szCs w:val="28"/>
        </w:rPr>
        <w:t xml:space="preserve"> | Questions: </w:t>
      </w:r>
      <w:hyperlink r:id="rId8">
        <w:r w:rsidRPr="00A86312">
          <w:rPr>
            <w:color w:val="0563C1"/>
            <w:sz w:val="24"/>
            <w:szCs w:val="28"/>
            <w:u w:val="single"/>
          </w:rPr>
          <w:t>quality@mnscha.org</w:t>
        </w:r>
      </w:hyperlink>
    </w:p>
    <w:p w14:paraId="191D261C" w14:textId="77777777" w:rsidR="00B550D4" w:rsidRDefault="00B550D4">
      <w:pPr>
        <w:sectPr w:rsidR="00B550D4">
          <w:pgSz w:w="12240" w:h="15840"/>
          <w:pgMar w:top="792" w:right="936" w:bottom="792" w:left="936" w:header="720" w:footer="720" w:gutter="0"/>
          <w:cols w:space="720"/>
          <w:docGrid w:linePitch="360"/>
        </w:sectPr>
      </w:pPr>
    </w:p>
    <w:p w14:paraId="0E4BB24D" w14:textId="77777777" w:rsidR="00B550D4" w:rsidRPr="00A86312" w:rsidRDefault="000C2CB2">
      <w:pPr>
        <w:pStyle w:val="Heading1"/>
        <w:rPr>
          <w:sz w:val="36"/>
          <w:szCs w:val="32"/>
        </w:rPr>
      </w:pPr>
      <w:r w:rsidRPr="00A86312">
        <w:rPr>
          <w:sz w:val="36"/>
          <w:szCs w:val="32"/>
        </w:rPr>
        <w:lastRenderedPageBreak/>
        <w:t>HEDIS CPT Category II Coding Reference Table</w:t>
      </w:r>
    </w:p>
    <w:p w14:paraId="0903FB4F" w14:textId="77777777" w:rsidR="00B550D4" w:rsidRPr="00A86312" w:rsidRDefault="000C2CB2">
      <w:pPr>
        <w:spacing w:after="120"/>
        <w:rPr>
          <w:sz w:val="22"/>
          <w:szCs w:val="24"/>
        </w:rPr>
      </w:pPr>
      <w:r w:rsidRPr="00A86312">
        <w:rPr>
          <w:sz w:val="22"/>
          <w:szCs w:val="24"/>
        </w:rPr>
        <w:t>Use this quick table to identify common CPT Category II codes that support HEDIS-related administrative capture and reduce follow-up record requests. Always verify coding requirements against current official coding guidance and payer-specific instructions.</w:t>
      </w:r>
    </w:p>
    <w:tbl>
      <w:tblPr>
        <w:tblStyle w:val="TableGrid"/>
        <w:tblW w:w="14798" w:type="dxa"/>
        <w:jc w:val="center"/>
        <w:tblLayout w:type="fixed"/>
        <w:tblLook w:val="04A0" w:firstRow="1" w:lastRow="0" w:firstColumn="1" w:lastColumn="0" w:noHBand="0" w:noVBand="1"/>
      </w:tblPr>
      <w:tblGrid>
        <w:gridCol w:w="2030"/>
        <w:gridCol w:w="2685"/>
        <w:gridCol w:w="4256"/>
        <w:gridCol w:w="1309"/>
        <w:gridCol w:w="4518"/>
      </w:tblGrid>
      <w:tr w:rsidR="00B550D4" w:rsidRPr="00A86312" w14:paraId="0B149BD1" w14:textId="77777777" w:rsidTr="00E24FE8">
        <w:trPr>
          <w:trHeight w:val="208"/>
          <w:tblHeader/>
          <w:jc w:val="center"/>
        </w:trPr>
        <w:tc>
          <w:tcPr>
            <w:tcW w:w="2030" w:type="dxa"/>
            <w:shd w:val="clear" w:color="auto" w:fill="13523C"/>
            <w:tcMar>
              <w:top w:w="120" w:type="dxa"/>
              <w:left w:w="90" w:type="dxa"/>
              <w:bottom w:w="120" w:type="dxa"/>
              <w:right w:w="90" w:type="dxa"/>
            </w:tcMar>
            <w:vAlign w:val="center"/>
          </w:tcPr>
          <w:p w14:paraId="78CCB62D" w14:textId="77777777" w:rsidR="00B550D4" w:rsidRPr="00A86312" w:rsidRDefault="000C2CB2">
            <w:pPr>
              <w:spacing w:line="252" w:lineRule="auto"/>
              <w:rPr>
                <w:sz w:val="22"/>
              </w:rPr>
            </w:pPr>
            <w:r w:rsidRPr="00A86312">
              <w:rPr>
                <w:b/>
                <w:color w:val="FFFFFF"/>
                <w:sz w:val="22"/>
              </w:rPr>
              <w:t>Measure</w:t>
            </w:r>
          </w:p>
        </w:tc>
        <w:tc>
          <w:tcPr>
            <w:tcW w:w="2685" w:type="dxa"/>
            <w:shd w:val="clear" w:color="auto" w:fill="13523C"/>
            <w:tcMar>
              <w:top w:w="120" w:type="dxa"/>
              <w:left w:w="90" w:type="dxa"/>
              <w:bottom w:w="120" w:type="dxa"/>
              <w:right w:w="90" w:type="dxa"/>
            </w:tcMar>
            <w:vAlign w:val="center"/>
          </w:tcPr>
          <w:p w14:paraId="6075CA31" w14:textId="02B8D763" w:rsidR="00B550D4" w:rsidRPr="00A86312" w:rsidRDefault="001808AE">
            <w:pPr>
              <w:spacing w:line="252" w:lineRule="auto"/>
              <w:rPr>
                <w:sz w:val="22"/>
              </w:rPr>
            </w:pPr>
            <w:r w:rsidRPr="00A86312">
              <w:rPr>
                <w:b/>
                <w:color w:val="FFFFFF"/>
                <w:sz w:val="22"/>
              </w:rPr>
              <w:t>Measure Description</w:t>
            </w:r>
          </w:p>
        </w:tc>
        <w:tc>
          <w:tcPr>
            <w:tcW w:w="4256" w:type="dxa"/>
            <w:shd w:val="clear" w:color="auto" w:fill="13523C"/>
            <w:tcMar>
              <w:top w:w="120" w:type="dxa"/>
              <w:left w:w="90" w:type="dxa"/>
              <w:bottom w:w="120" w:type="dxa"/>
              <w:right w:w="90" w:type="dxa"/>
            </w:tcMar>
            <w:vAlign w:val="center"/>
          </w:tcPr>
          <w:p w14:paraId="21DA9EBB" w14:textId="77777777" w:rsidR="00B550D4" w:rsidRPr="00A86312" w:rsidRDefault="000C2CB2">
            <w:pPr>
              <w:spacing w:line="252" w:lineRule="auto"/>
              <w:rPr>
                <w:sz w:val="22"/>
              </w:rPr>
            </w:pPr>
            <w:r w:rsidRPr="00A86312">
              <w:rPr>
                <w:b/>
                <w:color w:val="FFFFFF"/>
                <w:sz w:val="22"/>
              </w:rPr>
              <w:t>What to report</w:t>
            </w:r>
          </w:p>
        </w:tc>
        <w:tc>
          <w:tcPr>
            <w:tcW w:w="1309" w:type="dxa"/>
            <w:shd w:val="clear" w:color="auto" w:fill="13523C"/>
            <w:tcMar>
              <w:top w:w="120" w:type="dxa"/>
              <w:left w:w="90" w:type="dxa"/>
              <w:bottom w:w="120" w:type="dxa"/>
              <w:right w:w="90" w:type="dxa"/>
            </w:tcMar>
            <w:vAlign w:val="center"/>
          </w:tcPr>
          <w:p w14:paraId="5B08391C" w14:textId="77777777" w:rsidR="00B550D4" w:rsidRPr="00A86312" w:rsidRDefault="000C2CB2">
            <w:pPr>
              <w:spacing w:line="252" w:lineRule="auto"/>
              <w:rPr>
                <w:sz w:val="22"/>
              </w:rPr>
            </w:pPr>
            <w:r w:rsidRPr="00A86312">
              <w:rPr>
                <w:b/>
                <w:color w:val="FFFFFF"/>
                <w:sz w:val="22"/>
              </w:rPr>
              <w:t>CPT II code(s)</w:t>
            </w:r>
          </w:p>
        </w:tc>
        <w:tc>
          <w:tcPr>
            <w:tcW w:w="4518" w:type="dxa"/>
            <w:shd w:val="clear" w:color="auto" w:fill="13523C"/>
            <w:tcMar>
              <w:top w:w="120" w:type="dxa"/>
              <w:left w:w="90" w:type="dxa"/>
              <w:bottom w:w="120" w:type="dxa"/>
              <w:right w:w="90" w:type="dxa"/>
            </w:tcMar>
            <w:vAlign w:val="center"/>
          </w:tcPr>
          <w:p w14:paraId="6583C475" w14:textId="77777777" w:rsidR="00B550D4" w:rsidRPr="00A86312" w:rsidRDefault="000C2CB2">
            <w:pPr>
              <w:spacing w:line="252" w:lineRule="auto"/>
              <w:rPr>
                <w:sz w:val="22"/>
              </w:rPr>
            </w:pPr>
            <w:r w:rsidRPr="00A86312">
              <w:rPr>
                <w:b/>
                <w:color w:val="FFFFFF"/>
                <w:sz w:val="22"/>
              </w:rPr>
              <w:t>Provider tip / South Country support</w:t>
            </w:r>
          </w:p>
        </w:tc>
      </w:tr>
      <w:tr w:rsidR="001808AE" w:rsidRPr="00A86312" w14:paraId="4FA0021D" w14:textId="77777777" w:rsidTr="00E24FE8">
        <w:trPr>
          <w:trHeight w:val="566"/>
          <w:jc w:val="center"/>
        </w:trPr>
        <w:tc>
          <w:tcPr>
            <w:tcW w:w="2030" w:type="dxa"/>
            <w:vMerge w:val="restart"/>
            <w:tcMar>
              <w:top w:w="90" w:type="dxa"/>
              <w:left w:w="75" w:type="dxa"/>
              <w:bottom w:w="90" w:type="dxa"/>
              <w:right w:w="75" w:type="dxa"/>
            </w:tcMar>
            <w:vAlign w:val="center"/>
          </w:tcPr>
          <w:p w14:paraId="30AA5633" w14:textId="77777777" w:rsidR="001808AE" w:rsidRPr="00A86312" w:rsidRDefault="001808AE">
            <w:pPr>
              <w:spacing w:line="252" w:lineRule="auto"/>
              <w:rPr>
                <w:sz w:val="22"/>
              </w:rPr>
            </w:pPr>
            <w:r w:rsidRPr="00A86312">
              <w:rPr>
                <w:color w:val="000000"/>
                <w:sz w:val="22"/>
              </w:rPr>
              <w:t>Blood Pressure Control for Patients with Hypertension and Diabetes</w:t>
            </w:r>
          </w:p>
        </w:tc>
        <w:tc>
          <w:tcPr>
            <w:tcW w:w="2685" w:type="dxa"/>
            <w:vMerge w:val="restart"/>
            <w:tcMar>
              <w:top w:w="90" w:type="dxa"/>
              <w:left w:w="75" w:type="dxa"/>
              <w:bottom w:w="90" w:type="dxa"/>
              <w:right w:w="75" w:type="dxa"/>
            </w:tcMar>
            <w:vAlign w:val="center"/>
          </w:tcPr>
          <w:p w14:paraId="2A22F751" w14:textId="77777777" w:rsidR="001808AE" w:rsidRPr="00A86312" w:rsidRDefault="001808AE" w:rsidP="001808AE">
            <w:pPr>
              <w:spacing w:line="252" w:lineRule="auto"/>
              <w:rPr>
                <w:color w:val="000000"/>
                <w:sz w:val="22"/>
              </w:rPr>
            </w:pPr>
            <w:r w:rsidRPr="00A86312">
              <w:rPr>
                <w:color w:val="000000"/>
                <w:sz w:val="22"/>
              </w:rPr>
              <w:t xml:space="preserve">The percentage of persons 18–85 years of age who had a diagnosis of hypertension (HTN) and whose blood pressure (BP) was adequately controlled (&lt;140/90 mm Hg) during the measurement period. </w:t>
            </w:r>
          </w:p>
          <w:p w14:paraId="1A76AB01" w14:textId="77777777" w:rsidR="001808AE" w:rsidRPr="00A86312" w:rsidRDefault="001808AE" w:rsidP="001808AE">
            <w:pPr>
              <w:spacing w:line="252" w:lineRule="auto"/>
              <w:rPr>
                <w:color w:val="000000"/>
                <w:sz w:val="22"/>
              </w:rPr>
            </w:pPr>
          </w:p>
          <w:p w14:paraId="11B9C1FD" w14:textId="558B1144" w:rsidR="001808AE" w:rsidRPr="00A86312" w:rsidRDefault="001808AE" w:rsidP="001808AE">
            <w:pPr>
              <w:spacing w:line="252" w:lineRule="auto"/>
              <w:rPr>
                <w:sz w:val="22"/>
              </w:rPr>
            </w:pPr>
            <w:r w:rsidRPr="00A86312">
              <w:rPr>
                <w:color w:val="000000"/>
                <w:sz w:val="22"/>
              </w:rPr>
              <w:t>The percentage of persons 18–75 years of age with diabetes (type 1 or type 2) whose blood pressure (BP) was adequately controlled (&lt;140/90 mm Hg) during the measurement period.</w:t>
            </w:r>
          </w:p>
        </w:tc>
        <w:tc>
          <w:tcPr>
            <w:tcW w:w="4256" w:type="dxa"/>
            <w:tcMar>
              <w:top w:w="90" w:type="dxa"/>
              <w:left w:w="75" w:type="dxa"/>
              <w:bottom w:w="90" w:type="dxa"/>
              <w:right w:w="75" w:type="dxa"/>
            </w:tcMar>
            <w:vAlign w:val="center"/>
          </w:tcPr>
          <w:p w14:paraId="1E53CA20" w14:textId="77777777" w:rsidR="001808AE" w:rsidRPr="00A86312" w:rsidRDefault="001808AE">
            <w:pPr>
              <w:spacing w:line="252" w:lineRule="auto"/>
              <w:rPr>
                <w:sz w:val="22"/>
              </w:rPr>
            </w:pPr>
            <w:r w:rsidRPr="00A86312">
              <w:rPr>
                <w:color w:val="000000"/>
                <w:sz w:val="22"/>
              </w:rPr>
              <w:t xml:space="preserve">Most recent systolic blood pressure </w:t>
            </w:r>
            <w:proofErr w:type="gramStart"/>
            <w:r w:rsidRPr="00A86312">
              <w:rPr>
                <w:color w:val="000000"/>
                <w:sz w:val="22"/>
              </w:rPr>
              <w:t>less</w:t>
            </w:r>
            <w:proofErr w:type="gramEnd"/>
            <w:r w:rsidRPr="00A86312">
              <w:rPr>
                <w:color w:val="000000"/>
                <w:sz w:val="22"/>
              </w:rPr>
              <w:t xml:space="preserve"> than 130 mm Hg</w:t>
            </w:r>
          </w:p>
        </w:tc>
        <w:tc>
          <w:tcPr>
            <w:tcW w:w="1309" w:type="dxa"/>
            <w:tcMar>
              <w:top w:w="90" w:type="dxa"/>
              <w:left w:w="75" w:type="dxa"/>
              <w:bottom w:w="90" w:type="dxa"/>
              <w:right w:w="75" w:type="dxa"/>
            </w:tcMar>
            <w:vAlign w:val="center"/>
          </w:tcPr>
          <w:p w14:paraId="0F7DDE7B" w14:textId="77777777" w:rsidR="001808AE" w:rsidRPr="00A86312" w:rsidRDefault="001808AE">
            <w:pPr>
              <w:spacing w:line="252" w:lineRule="auto"/>
              <w:jc w:val="center"/>
              <w:rPr>
                <w:sz w:val="22"/>
              </w:rPr>
            </w:pPr>
            <w:r w:rsidRPr="00A86312">
              <w:rPr>
                <w:b/>
                <w:color w:val="000000"/>
                <w:sz w:val="22"/>
              </w:rPr>
              <w:t>3074F</w:t>
            </w:r>
          </w:p>
        </w:tc>
        <w:tc>
          <w:tcPr>
            <w:tcW w:w="4518" w:type="dxa"/>
            <w:vMerge w:val="restart"/>
            <w:tcMar>
              <w:top w:w="90" w:type="dxa"/>
              <w:left w:w="75" w:type="dxa"/>
              <w:bottom w:w="90" w:type="dxa"/>
              <w:right w:w="75" w:type="dxa"/>
            </w:tcMar>
            <w:vAlign w:val="center"/>
          </w:tcPr>
          <w:p w14:paraId="6ACCD8A4" w14:textId="135AC847" w:rsidR="001808AE" w:rsidRPr="00A86312" w:rsidRDefault="001808AE">
            <w:pPr>
              <w:spacing w:line="252" w:lineRule="auto"/>
              <w:rPr>
                <w:sz w:val="22"/>
              </w:rPr>
            </w:pPr>
            <w:r w:rsidRPr="00A86312">
              <w:rPr>
                <w:color w:val="000000"/>
                <w:sz w:val="22"/>
              </w:rPr>
              <w:t>Report both systolic and diastolic CPT II result codes when available. South Country can connect eligible members to wellness supports, including Be Active rewards (</w:t>
            </w:r>
            <w:hyperlink r:id="rId9" w:history="1">
              <w:r w:rsidRPr="00A86312">
                <w:rPr>
                  <w:rStyle w:val="Hyperlink"/>
                  <w:sz w:val="22"/>
                </w:rPr>
                <w:t>https://www.mnscha.org/members/wellness-programs/</w:t>
              </w:r>
            </w:hyperlink>
            <w:r w:rsidRPr="00A86312">
              <w:rPr>
                <w:color w:val="000000"/>
                <w:sz w:val="22"/>
              </w:rPr>
              <w:t>), Hy-Vee dietitian service (</w:t>
            </w:r>
            <w:hyperlink r:id="rId10" w:history="1">
              <w:r w:rsidRPr="00A86312">
                <w:rPr>
                  <w:rStyle w:val="Hyperlink"/>
                  <w:sz w:val="22"/>
                </w:rPr>
                <w:t>https://www.mnscha.org/hy-vee-dietitian-services/</w:t>
              </w:r>
            </w:hyperlink>
            <w:r w:rsidRPr="00A86312">
              <w:rPr>
                <w:color w:val="000000"/>
                <w:sz w:val="22"/>
              </w:rPr>
              <w:t>), and the EX Program(smoking cessation) (</w:t>
            </w:r>
            <w:hyperlink r:id="rId11" w:history="1">
              <w:r w:rsidRPr="00A86312">
                <w:rPr>
                  <w:rStyle w:val="Hyperlink"/>
                  <w:sz w:val="22"/>
                </w:rPr>
                <w:t>https://www.mnscha.org/members/tobacco-cessation/</w:t>
              </w:r>
            </w:hyperlink>
            <w:r w:rsidRPr="00A86312">
              <w:rPr>
                <w:color w:val="000000"/>
                <w:sz w:val="22"/>
              </w:rPr>
              <w:t xml:space="preserve">) </w:t>
            </w:r>
          </w:p>
        </w:tc>
      </w:tr>
      <w:tr w:rsidR="001808AE" w:rsidRPr="00A86312" w14:paraId="064660AB" w14:textId="77777777" w:rsidTr="00E24FE8">
        <w:trPr>
          <w:trHeight w:val="253"/>
          <w:jc w:val="center"/>
        </w:trPr>
        <w:tc>
          <w:tcPr>
            <w:tcW w:w="2030" w:type="dxa"/>
            <w:vMerge/>
            <w:shd w:val="clear" w:color="auto" w:fill="F6FAF8"/>
            <w:tcMar>
              <w:top w:w="90" w:type="dxa"/>
              <w:left w:w="75" w:type="dxa"/>
              <w:bottom w:w="90" w:type="dxa"/>
              <w:right w:w="75" w:type="dxa"/>
            </w:tcMar>
            <w:vAlign w:val="center"/>
          </w:tcPr>
          <w:p w14:paraId="487DFA29"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23F2D8C1"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36722022" w14:textId="77777777" w:rsidR="001808AE" w:rsidRPr="00A86312" w:rsidRDefault="001808AE">
            <w:pPr>
              <w:spacing w:line="252" w:lineRule="auto"/>
              <w:rPr>
                <w:sz w:val="22"/>
              </w:rPr>
            </w:pPr>
            <w:r w:rsidRPr="00A86312">
              <w:rPr>
                <w:color w:val="000000"/>
                <w:sz w:val="22"/>
              </w:rPr>
              <w:t>Most recent systolic blood pressure 130-139 mm Hg</w:t>
            </w:r>
          </w:p>
        </w:tc>
        <w:tc>
          <w:tcPr>
            <w:tcW w:w="1309" w:type="dxa"/>
            <w:shd w:val="clear" w:color="auto" w:fill="F6FAF8"/>
            <w:tcMar>
              <w:top w:w="90" w:type="dxa"/>
              <w:left w:w="75" w:type="dxa"/>
              <w:bottom w:w="90" w:type="dxa"/>
              <w:right w:w="75" w:type="dxa"/>
            </w:tcMar>
            <w:vAlign w:val="center"/>
          </w:tcPr>
          <w:p w14:paraId="53477EC9" w14:textId="77777777" w:rsidR="001808AE" w:rsidRPr="00A86312" w:rsidRDefault="001808AE">
            <w:pPr>
              <w:spacing w:line="252" w:lineRule="auto"/>
              <w:jc w:val="center"/>
              <w:rPr>
                <w:sz w:val="22"/>
              </w:rPr>
            </w:pPr>
            <w:r w:rsidRPr="00A86312">
              <w:rPr>
                <w:b/>
                <w:color w:val="000000"/>
                <w:sz w:val="22"/>
              </w:rPr>
              <w:t>3075F</w:t>
            </w:r>
          </w:p>
        </w:tc>
        <w:tc>
          <w:tcPr>
            <w:tcW w:w="4518" w:type="dxa"/>
            <w:vMerge/>
            <w:shd w:val="clear" w:color="auto" w:fill="F6FAF8"/>
            <w:tcMar>
              <w:top w:w="90" w:type="dxa"/>
              <w:left w:w="75" w:type="dxa"/>
              <w:bottom w:w="90" w:type="dxa"/>
              <w:right w:w="75" w:type="dxa"/>
            </w:tcMar>
            <w:vAlign w:val="center"/>
          </w:tcPr>
          <w:p w14:paraId="78D7B4F7" w14:textId="77777777" w:rsidR="001808AE" w:rsidRPr="00A86312" w:rsidRDefault="001808AE">
            <w:pPr>
              <w:spacing w:line="252" w:lineRule="auto"/>
              <w:rPr>
                <w:sz w:val="22"/>
              </w:rPr>
            </w:pPr>
          </w:p>
        </w:tc>
      </w:tr>
      <w:tr w:rsidR="001808AE" w:rsidRPr="00A86312" w14:paraId="5E40157D" w14:textId="77777777" w:rsidTr="00E24FE8">
        <w:trPr>
          <w:trHeight w:val="253"/>
          <w:jc w:val="center"/>
        </w:trPr>
        <w:tc>
          <w:tcPr>
            <w:tcW w:w="2030" w:type="dxa"/>
            <w:vMerge/>
            <w:tcMar>
              <w:top w:w="90" w:type="dxa"/>
              <w:left w:w="75" w:type="dxa"/>
              <w:bottom w:w="90" w:type="dxa"/>
              <w:right w:w="75" w:type="dxa"/>
            </w:tcMar>
            <w:vAlign w:val="center"/>
          </w:tcPr>
          <w:p w14:paraId="54F73A31" w14:textId="77777777" w:rsidR="001808AE" w:rsidRPr="00A86312" w:rsidRDefault="001808AE">
            <w:pPr>
              <w:spacing w:line="252" w:lineRule="auto"/>
              <w:rPr>
                <w:sz w:val="22"/>
              </w:rPr>
            </w:pPr>
          </w:p>
        </w:tc>
        <w:tc>
          <w:tcPr>
            <w:tcW w:w="2685" w:type="dxa"/>
            <w:vMerge/>
            <w:tcMar>
              <w:top w:w="90" w:type="dxa"/>
              <w:left w:w="75" w:type="dxa"/>
              <w:bottom w:w="90" w:type="dxa"/>
              <w:right w:w="75" w:type="dxa"/>
            </w:tcMar>
            <w:vAlign w:val="center"/>
          </w:tcPr>
          <w:p w14:paraId="2B803AE0" w14:textId="77777777" w:rsidR="001808AE" w:rsidRPr="00A86312" w:rsidRDefault="001808AE">
            <w:pPr>
              <w:spacing w:line="252" w:lineRule="auto"/>
              <w:rPr>
                <w:sz w:val="22"/>
              </w:rPr>
            </w:pPr>
          </w:p>
        </w:tc>
        <w:tc>
          <w:tcPr>
            <w:tcW w:w="4256" w:type="dxa"/>
            <w:tcMar>
              <w:top w:w="90" w:type="dxa"/>
              <w:left w:w="75" w:type="dxa"/>
              <w:bottom w:w="90" w:type="dxa"/>
              <w:right w:w="75" w:type="dxa"/>
            </w:tcMar>
            <w:vAlign w:val="center"/>
          </w:tcPr>
          <w:p w14:paraId="715F6B61" w14:textId="77777777" w:rsidR="001808AE" w:rsidRPr="00A86312" w:rsidRDefault="001808AE">
            <w:pPr>
              <w:spacing w:line="252" w:lineRule="auto"/>
              <w:rPr>
                <w:sz w:val="22"/>
              </w:rPr>
            </w:pPr>
            <w:r w:rsidRPr="00A86312">
              <w:rPr>
                <w:color w:val="000000"/>
                <w:sz w:val="22"/>
              </w:rPr>
              <w:t>Most recent systolic blood pressure greater than or equal to 140 mm Hg</w:t>
            </w:r>
          </w:p>
        </w:tc>
        <w:tc>
          <w:tcPr>
            <w:tcW w:w="1309" w:type="dxa"/>
            <w:tcMar>
              <w:top w:w="90" w:type="dxa"/>
              <w:left w:w="75" w:type="dxa"/>
              <w:bottom w:w="90" w:type="dxa"/>
              <w:right w:w="75" w:type="dxa"/>
            </w:tcMar>
            <w:vAlign w:val="center"/>
          </w:tcPr>
          <w:p w14:paraId="74A7576E" w14:textId="77777777" w:rsidR="001808AE" w:rsidRPr="00A86312" w:rsidRDefault="001808AE">
            <w:pPr>
              <w:spacing w:line="252" w:lineRule="auto"/>
              <w:jc w:val="center"/>
              <w:rPr>
                <w:sz w:val="22"/>
              </w:rPr>
            </w:pPr>
            <w:r w:rsidRPr="00A86312">
              <w:rPr>
                <w:b/>
                <w:color w:val="000000"/>
                <w:sz w:val="22"/>
              </w:rPr>
              <w:t>3077F</w:t>
            </w:r>
          </w:p>
        </w:tc>
        <w:tc>
          <w:tcPr>
            <w:tcW w:w="4518" w:type="dxa"/>
            <w:vMerge/>
            <w:tcMar>
              <w:top w:w="90" w:type="dxa"/>
              <w:left w:w="75" w:type="dxa"/>
              <w:bottom w:w="90" w:type="dxa"/>
              <w:right w:w="75" w:type="dxa"/>
            </w:tcMar>
            <w:vAlign w:val="center"/>
          </w:tcPr>
          <w:p w14:paraId="52D20614" w14:textId="77777777" w:rsidR="001808AE" w:rsidRPr="00A86312" w:rsidRDefault="001808AE">
            <w:pPr>
              <w:spacing w:line="252" w:lineRule="auto"/>
              <w:rPr>
                <w:sz w:val="22"/>
              </w:rPr>
            </w:pPr>
          </w:p>
        </w:tc>
      </w:tr>
      <w:tr w:rsidR="001808AE" w:rsidRPr="00A86312" w14:paraId="6A70C789" w14:textId="77777777" w:rsidTr="00E24FE8">
        <w:trPr>
          <w:trHeight w:val="253"/>
          <w:jc w:val="center"/>
        </w:trPr>
        <w:tc>
          <w:tcPr>
            <w:tcW w:w="2030" w:type="dxa"/>
            <w:vMerge/>
            <w:shd w:val="clear" w:color="auto" w:fill="F6FAF8"/>
            <w:tcMar>
              <w:top w:w="90" w:type="dxa"/>
              <w:left w:w="75" w:type="dxa"/>
              <w:bottom w:w="90" w:type="dxa"/>
              <w:right w:w="75" w:type="dxa"/>
            </w:tcMar>
            <w:vAlign w:val="center"/>
          </w:tcPr>
          <w:p w14:paraId="5B854FA6"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244D7B15"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4B779E0F" w14:textId="77777777" w:rsidR="001808AE" w:rsidRPr="00A86312" w:rsidRDefault="001808AE">
            <w:pPr>
              <w:spacing w:line="252" w:lineRule="auto"/>
              <w:rPr>
                <w:sz w:val="22"/>
              </w:rPr>
            </w:pPr>
            <w:r w:rsidRPr="00A86312">
              <w:rPr>
                <w:color w:val="000000"/>
                <w:sz w:val="22"/>
              </w:rPr>
              <w:t>Most recent diastolic blood pressure less than 80 mm Hg</w:t>
            </w:r>
          </w:p>
        </w:tc>
        <w:tc>
          <w:tcPr>
            <w:tcW w:w="1309" w:type="dxa"/>
            <w:shd w:val="clear" w:color="auto" w:fill="F6FAF8"/>
            <w:tcMar>
              <w:top w:w="90" w:type="dxa"/>
              <w:left w:w="75" w:type="dxa"/>
              <w:bottom w:w="90" w:type="dxa"/>
              <w:right w:w="75" w:type="dxa"/>
            </w:tcMar>
            <w:vAlign w:val="center"/>
          </w:tcPr>
          <w:p w14:paraId="46F77F96" w14:textId="77777777" w:rsidR="001808AE" w:rsidRPr="00A86312" w:rsidRDefault="001808AE">
            <w:pPr>
              <w:spacing w:line="252" w:lineRule="auto"/>
              <w:jc w:val="center"/>
              <w:rPr>
                <w:sz w:val="22"/>
              </w:rPr>
            </w:pPr>
            <w:r w:rsidRPr="00A86312">
              <w:rPr>
                <w:b/>
                <w:color w:val="000000"/>
                <w:sz w:val="22"/>
              </w:rPr>
              <w:t>3078F</w:t>
            </w:r>
          </w:p>
        </w:tc>
        <w:tc>
          <w:tcPr>
            <w:tcW w:w="4518" w:type="dxa"/>
            <w:vMerge/>
            <w:shd w:val="clear" w:color="auto" w:fill="F6FAF8"/>
            <w:tcMar>
              <w:top w:w="90" w:type="dxa"/>
              <w:left w:w="75" w:type="dxa"/>
              <w:bottom w:w="90" w:type="dxa"/>
              <w:right w:w="75" w:type="dxa"/>
            </w:tcMar>
            <w:vAlign w:val="center"/>
          </w:tcPr>
          <w:p w14:paraId="1FE68B0A" w14:textId="77777777" w:rsidR="001808AE" w:rsidRPr="00A86312" w:rsidRDefault="001808AE">
            <w:pPr>
              <w:spacing w:line="252" w:lineRule="auto"/>
              <w:rPr>
                <w:sz w:val="22"/>
              </w:rPr>
            </w:pPr>
          </w:p>
        </w:tc>
      </w:tr>
      <w:tr w:rsidR="001808AE" w:rsidRPr="00A86312" w14:paraId="7B45D927" w14:textId="77777777" w:rsidTr="00E24FE8">
        <w:trPr>
          <w:trHeight w:val="238"/>
          <w:jc w:val="center"/>
        </w:trPr>
        <w:tc>
          <w:tcPr>
            <w:tcW w:w="2030" w:type="dxa"/>
            <w:vMerge/>
            <w:tcMar>
              <w:top w:w="90" w:type="dxa"/>
              <w:left w:w="75" w:type="dxa"/>
              <w:bottom w:w="90" w:type="dxa"/>
              <w:right w:w="75" w:type="dxa"/>
            </w:tcMar>
            <w:vAlign w:val="center"/>
          </w:tcPr>
          <w:p w14:paraId="03A3C8DC" w14:textId="77777777" w:rsidR="001808AE" w:rsidRPr="00A86312" w:rsidRDefault="001808AE">
            <w:pPr>
              <w:spacing w:line="252" w:lineRule="auto"/>
              <w:rPr>
                <w:sz w:val="22"/>
              </w:rPr>
            </w:pPr>
          </w:p>
        </w:tc>
        <w:tc>
          <w:tcPr>
            <w:tcW w:w="2685" w:type="dxa"/>
            <w:vMerge/>
            <w:tcMar>
              <w:top w:w="90" w:type="dxa"/>
              <w:left w:w="75" w:type="dxa"/>
              <w:bottom w:w="90" w:type="dxa"/>
              <w:right w:w="75" w:type="dxa"/>
            </w:tcMar>
            <w:vAlign w:val="center"/>
          </w:tcPr>
          <w:p w14:paraId="3D5D5D97" w14:textId="77777777" w:rsidR="001808AE" w:rsidRPr="00A86312" w:rsidRDefault="001808AE">
            <w:pPr>
              <w:spacing w:line="252" w:lineRule="auto"/>
              <w:rPr>
                <w:sz w:val="22"/>
              </w:rPr>
            </w:pPr>
          </w:p>
        </w:tc>
        <w:tc>
          <w:tcPr>
            <w:tcW w:w="4256" w:type="dxa"/>
            <w:tcMar>
              <w:top w:w="90" w:type="dxa"/>
              <w:left w:w="75" w:type="dxa"/>
              <w:bottom w:w="90" w:type="dxa"/>
              <w:right w:w="75" w:type="dxa"/>
            </w:tcMar>
            <w:vAlign w:val="center"/>
          </w:tcPr>
          <w:p w14:paraId="41DC3023" w14:textId="77777777" w:rsidR="001808AE" w:rsidRPr="00A86312" w:rsidRDefault="001808AE">
            <w:pPr>
              <w:spacing w:line="252" w:lineRule="auto"/>
              <w:rPr>
                <w:sz w:val="22"/>
              </w:rPr>
            </w:pPr>
            <w:r w:rsidRPr="00A86312">
              <w:rPr>
                <w:color w:val="000000"/>
                <w:sz w:val="22"/>
              </w:rPr>
              <w:t>Most recent diastolic blood pressure 80-89 mm Hg</w:t>
            </w:r>
          </w:p>
        </w:tc>
        <w:tc>
          <w:tcPr>
            <w:tcW w:w="1309" w:type="dxa"/>
            <w:tcMar>
              <w:top w:w="90" w:type="dxa"/>
              <w:left w:w="75" w:type="dxa"/>
              <w:bottom w:w="90" w:type="dxa"/>
              <w:right w:w="75" w:type="dxa"/>
            </w:tcMar>
            <w:vAlign w:val="center"/>
          </w:tcPr>
          <w:p w14:paraId="372F9717" w14:textId="77777777" w:rsidR="001808AE" w:rsidRPr="00A86312" w:rsidRDefault="001808AE">
            <w:pPr>
              <w:spacing w:line="252" w:lineRule="auto"/>
              <w:jc w:val="center"/>
              <w:rPr>
                <w:sz w:val="22"/>
              </w:rPr>
            </w:pPr>
            <w:r w:rsidRPr="00A86312">
              <w:rPr>
                <w:b/>
                <w:color w:val="000000"/>
                <w:sz w:val="22"/>
              </w:rPr>
              <w:t>3079F</w:t>
            </w:r>
          </w:p>
        </w:tc>
        <w:tc>
          <w:tcPr>
            <w:tcW w:w="4518" w:type="dxa"/>
            <w:vMerge/>
            <w:tcMar>
              <w:top w:w="90" w:type="dxa"/>
              <w:left w:w="75" w:type="dxa"/>
              <w:bottom w:w="90" w:type="dxa"/>
              <w:right w:w="75" w:type="dxa"/>
            </w:tcMar>
            <w:vAlign w:val="center"/>
          </w:tcPr>
          <w:p w14:paraId="37C4282B" w14:textId="77777777" w:rsidR="001808AE" w:rsidRPr="00A86312" w:rsidRDefault="001808AE">
            <w:pPr>
              <w:spacing w:line="252" w:lineRule="auto"/>
              <w:rPr>
                <w:sz w:val="22"/>
              </w:rPr>
            </w:pPr>
          </w:p>
        </w:tc>
      </w:tr>
      <w:tr w:rsidR="001808AE" w:rsidRPr="00A86312" w14:paraId="49BA1D07" w14:textId="77777777" w:rsidTr="00E24FE8">
        <w:trPr>
          <w:trHeight w:val="253"/>
          <w:jc w:val="center"/>
        </w:trPr>
        <w:tc>
          <w:tcPr>
            <w:tcW w:w="2030" w:type="dxa"/>
            <w:vMerge/>
            <w:shd w:val="clear" w:color="auto" w:fill="F6FAF8"/>
            <w:tcMar>
              <w:top w:w="90" w:type="dxa"/>
              <w:left w:w="75" w:type="dxa"/>
              <w:bottom w:w="90" w:type="dxa"/>
              <w:right w:w="75" w:type="dxa"/>
            </w:tcMar>
            <w:vAlign w:val="center"/>
          </w:tcPr>
          <w:p w14:paraId="41A89DB6"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7CB7225C"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18AE1C0F" w14:textId="77777777" w:rsidR="001808AE" w:rsidRPr="00A86312" w:rsidRDefault="001808AE">
            <w:pPr>
              <w:spacing w:line="252" w:lineRule="auto"/>
              <w:rPr>
                <w:sz w:val="22"/>
              </w:rPr>
            </w:pPr>
            <w:r w:rsidRPr="00A86312">
              <w:rPr>
                <w:color w:val="000000"/>
                <w:sz w:val="22"/>
              </w:rPr>
              <w:t>Most recent diastolic blood pressure greater than or equal to 90 mm Hg</w:t>
            </w:r>
          </w:p>
        </w:tc>
        <w:tc>
          <w:tcPr>
            <w:tcW w:w="1309" w:type="dxa"/>
            <w:shd w:val="clear" w:color="auto" w:fill="F6FAF8"/>
            <w:tcMar>
              <w:top w:w="90" w:type="dxa"/>
              <w:left w:w="75" w:type="dxa"/>
              <w:bottom w:w="90" w:type="dxa"/>
              <w:right w:w="75" w:type="dxa"/>
            </w:tcMar>
            <w:vAlign w:val="center"/>
          </w:tcPr>
          <w:p w14:paraId="6A773002" w14:textId="77777777" w:rsidR="001808AE" w:rsidRPr="00A86312" w:rsidRDefault="001808AE">
            <w:pPr>
              <w:spacing w:line="252" w:lineRule="auto"/>
              <w:jc w:val="center"/>
              <w:rPr>
                <w:sz w:val="22"/>
              </w:rPr>
            </w:pPr>
            <w:r w:rsidRPr="00A86312">
              <w:rPr>
                <w:b/>
                <w:color w:val="000000"/>
                <w:sz w:val="22"/>
              </w:rPr>
              <w:t>3080F</w:t>
            </w:r>
          </w:p>
        </w:tc>
        <w:tc>
          <w:tcPr>
            <w:tcW w:w="4518" w:type="dxa"/>
            <w:vMerge/>
            <w:shd w:val="clear" w:color="auto" w:fill="F6FAF8"/>
            <w:tcMar>
              <w:top w:w="90" w:type="dxa"/>
              <w:left w:w="75" w:type="dxa"/>
              <w:bottom w:w="90" w:type="dxa"/>
              <w:right w:w="75" w:type="dxa"/>
            </w:tcMar>
            <w:vAlign w:val="center"/>
          </w:tcPr>
          <w:p w14:paraId="79799E48" w14:textId="77777777" w:rsidR="001808AE" w:rsidRPr="00A86312" w:rsidRDefault="001808AE">
            <w:pPr>
              <w:spacing w:line="252" w:lineRule="auto"/>
              <w:rPr>
                <w:sz w:val="22"/>
              </w:rPr>
            </w:pPr>
          </w:p>
        </w:tc>
      </w:tr>
      <w:tr w:rsidR="001808AE" w:rsidRPr="00A86312" w14:paraId="41DB862D" w14:textId="77777777" w:rsidTr="00E24FE8">
        <w:trPr>
          <w:trHeight w:val="566"/>
          <w:jc w:val="center"/>
        </w:trPr>
        <w:tc>
          <w:tcPr>
            <w:tcW w:w="2030" w:type="dxa"/>
            <w:vMerge w:val="restart"/>
            <w:tcMar>
              <w:top w:w="90" w:type="dxa"/>
              <w:left w:w="75" w:type="dxa"/>
              <w:bottom w:w="90" w:type="dxa"/>
              <w:right w:w="75" w:type="dxa"/>
            </w:tcMar>
            <w:vAlign w:val="center"/>
          </w:tcPr>
          <w:p w14:paraId="03F86C8A" w14:textId="77777777" w:rsidR="001808AE" w:rsidRPr="00A86312" w:rsidRDefault="001808AE">
            <w:pPr>
              <w:spacing w:line="252" w:lineRule="auto"/>
              <w:rPr>
                <w:sz w:val="22"/>
              </w:rPr>
            </w:pPr>
            <w:r w:rsidRPr="00A86312">
              <w:rPr>
                <w:color w:val="000000"/>
                <w:sz w:val="22"/>
              </w:rPr>
              <w:t>Glycemic Status Assessment (GMI or HbA1c) for Patients with Diabetes</w:t>
            </w:r>
          </w:p>
        </w:tc>
        <w:tc>
          <w:tcPr>
            <w:tcW w:w="2685" w:type="dxa"/>
            <w:vMerge w:val="restart"/>
            <w:tcMar>
              <w:top w:w="90" w:type="dxa"/>
              <w:left w:w="75" w:type="dxa"/>
              <w:bottom w:w="90" w:type="dxa"/>
              <w:right w:w="75" w:type="dxa"/>
            </w:tcMar>
            <w:vAlign w:val="center"/>
          </w:tcPr>
          <w:p w14:paraId="56603E71" w14:textId="77777777" w:rsidR="001808AE" w:rsidRPr="00A86312" w:rsidRDefault="001808AE" w:rsidP="001808AE">
            <w:pPr>
              <w:spacing w:line="252" w:lineRule="auto"/>
              <w:rPr>
                <w:color w:val="000000"/>
                <w:sz w:val="22"/>
              </w:rPr>
            </w:pPr>
            <w:r w:rsidRPr="00A86312">
              <w:rPr>
                <w:color w:val="000000"/>
                <w:sz w:val="22"/>
              </w:rPr>
              <w:t xml:space="preserve">The percentage of persons 18–75 years of age with diabetes (type 1 or type 2) whose most recent glycemic status (hemoglobin A1c [HbA1c] or glucose management indicator [GMI]) was at the following levels during the measurement period: </w:t>
            </w:r>
          </w:p>
          <w:p w14:paraId="45486658" w14:textId="77777777" w:rsidR="001808AE" w:rsidRPr="00A86312" w:rsidRDefault="001808AE" w:rsidP="001808AE">
            <w:pPr>
              <w:spacing w:line="252" w:lineRule="auto"/>
              <w:rPr>
                <w:color w:val="000000"/>
                <w:sz w:val="22"/>
              </w:rPr>
            </w:pPr>
            <w:r w:rsidRPr="00A86312">
              <w:rPr>
                <w:color w:val="000000"/>
                <w:sz w:val="22"/>
              </w:rPr>
              <w:t xml:space="preserve">• Glycemic Status &lt;8.0%. </w:t>
            </w:r>
          </w:p>
          <w:p w14:paraId="6C68992F" w14:textId="058B0A06" w:rsidR="001808AE" w:rsidRPr="00A86312" w:rsidRDefault="001808AE" w:rsidP="001808AE">
            <w:pPr>
              <w:spacing w:line="252" w:lineRule="auto"/>
              <w:rPr>
                <w:sz w:val="22"/>
              </w:rPr>
            </w:pPr>
            <w:r w:rsidRPr="00A86312">
              <w:rPr>
                <w:color w:val="000000"/>
                <w:sz w:val="22"/>
              </w:rPr>
              <w:t>• Glycemic Status &gt;9.0%.</w:t>
            </w:r>
          </w:p>
        </w:tc>
        <w:tc>
          <w:tcPr>
            <w:tcW w:w="4256" w:type="dxa"/>
            <w:tcMar>
              <w:top w:w="90" w:type="dxa"/>
              <w:left w:w="75" w:type="dxa"/>
              <w:bottom w:w="90" w:type="dxa"/>
              <w:right w:w="75" w:type="dxa"/>
            </w:tcMar>
            <w:vAlign w:val="center"/>
          </w:tcPr>
          <w:p w14:paraId="03C9A2FA" w14:textId="77777777" w:rsidR="001808AE" w:rsidRPr="00A86312" w:rsidRDefault="001808AE">
            <w:pPr>
              <w:spacing w:line="252" w:lineRule="auto"/>
              <w:rPr>
                <w:sz w:val="22"/>
              </w:rPr>
            </w:pPr>
            <w:r w:rsidRPr="00A86312">
              <w:rPr>
                <w:color w:val="000000"/>
                <w:sz w:val="22"/>
              </w:rPr>
              <w:t>Most recent hemoglobin A1c level greater than 9.0%</w:t>
            </w:r>
          </w:p>
        </w:tc>
        <w:tc>
          <w:tcPr>
            <w:tcW w:w="1309" w:type="dxa"/>
            <w:tcMar>
              <w:top w:w="90" w:type="dxa"/>
              <w:left w:w="75" w:type="dxa"/>
              <w:bottom w:w="90" w:type="dxa"/>
              <w:right w:w="75" w:type="dxa"/>
            </w:tcMar>
            <w:vAlign w:val="center"/>
          </w:tcPr>
          <w:p w14:paraId="697E10E2" w14:textId="77777777" w:rsidR="001808AE" w:rsidRPr="00A86312" w:rsidRDefault="001808AE">
            <w:pPr>
              <w:spacing w:line="252" w:lineRule="auto"/>
              <w:jc w:val="center"/>
              <w:rPr>
                <w:sz w:val="22"/>
              </w:rPr>
            </w:pPr>
            <w:r w:rsidRPr="00A86312">
              <w:rPr>
                <w:b/>
                <w:color w:val="000000"/>
                <w:sz w:val="22"/>
              </w:rPr>
              <w:t>3046F</w:t>
            </w:r>
          </w:p>
        </w:tc>
        <w:tc>
          <w:tcPr>
            <w:tcW w:w="4518" w:type="dxa"/>
            <w:vMerge w:val="restart"/>
            <w:tcMar>
              <w:top w:w="90" w:type="dxa"/>
              <w:left w:w="75" w:type="dxa"/>
              <w:bottom w:w="90" w:type="dxa"/>
              <w:right w:w="75" w:type="dxa"/>
            </w:tcMar>
            <w:vAlign w:val="center"/>
          </w:tcPr>
          <w:p w14:paraId="245A938E" w14:textId="0E81A53D" w:rsidR="001808AE" w:rsidRPr="00A86312" w:rsidRDefault="001808AE">
            <w:pPr>
              <w:spacing w:line="252" w:lineRule="auto"/>
              <w:rPr>
                <w:sz w:val="22"/>
              </w:rPr>
            </w:pPr>
            <w:r w:rsidRPr="00A86312">
              <w:rPr>
                <w:color w:val="000000"/>
                <w:sz w:val="22"/>
              </w:rPr>
              <w:t>Some members receive rewards when they check their A1c (</w:t>
            </w:r>
            <w:hyperlink r:id="rId12" w:history="1">
              <w:r w:rsidRPr="00A86312">
                <w:rPr>
                  <w:rStyle w:val="Hyperlink"/>
                  <w:sz w:val="22"/>
                </w:rPr>
                <w:t>https://www.mnscha.org/wp-content/uploads/7447.pdf</w:t>
              </w:r>
            </w:hyperlink>
            <w:r w:rsidRPr="00A86312">
              <w:rPr>
                <w:color w:val="000000"/>
                <w:sz w:val="22"/>
              </w:rPr>
              <w:t xml:space="preserve">) </w:t>
            </w:r>
          </w:p>
        </w:tc>
      </w:tr>
      <w:tr w:rsidR="001808AE" w:rsidRPr="00A86312" w14:paraId="494E6642" w14:textId="77777777" w:rsidTr="00E24FE8">
        <w:trPr>
          <w:trHeight w:val="357"/>
          <w:jc w:val="center"/>
        </w:trPr>
        <w:tc>
          <w:tcPr>
            <w:tcW w:w="2030" w:type="dxa"/>
            <w:vMerge/>
            <w:shd w:val="clear" w:color="auto" w:fill="F6FAF8"/>
            <w:tcMar>
              <w:top w:w="90" w:type="dxa"/>
              <w:left w:w="75" w:type="dxa"/>
              <w:bottom w:w="90" w:type="dxa"/>
              <w:right w:w="75" w:type="dxa"/>
            </w:tcMar>
            <w:vAlign w:val="center"/>
          </w:tcPr>
          <w:p w14:paraId="1DB75327"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1CFDBABD"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4CF1A7A5" w14:textId="77777777" w:rsidR="001808AE" w:rsidRPr="00A86312" w:rsidRDefault="001808AE">
            <w:pPr>
              <w:spacing w:line="252" w:lineRule="auto"/>
              <w:rPr>
                <w:sz w:val="22"/>
              </w:rPr>
            </w:pPr>
            <w:r w:rsidRPr="00A86312">
              <w:rPr>
                <w:color w:val="000000"/>
                <w:sz w:val="22"/>
              </w:rPr>
              <w:t>Most recent hemoglobin A1c (HbA1c) level greater than or equal to 8.0% and less than or equal to 9.0%</w:t>
            </w:r>
          </w:p>
        </w:tc>
        <w:tc>
          <w:tcPr>
            <w:tcW w:w="1309" w:type="dxa"/>
            <w:shd w:val="clear" w:color="auto" w:fill="F6FAF8"/>
            <w:tcMar>
              <w:top w:w="90" w:type="dxa"/>
              <w:left w:w="75" w:type="dxa"/>
              <w:bottom w:w="90" w:type="dxa"/>
              <w:right w:w="75" w:type="dxa"/>
            </w:tcMar>
            <w:vAlign w:val="center"/>
          </w:tcPr>
          <w:p w14:paraId="6DB94D9D" w14:textId="77777777" w:rsidR="001808AE" w:rsidRPr="00A86312" w:rsidRDefault="001808AE">
            <w:pPr>
              <w:spacing w:line="252" w:lineRule="auto"/>
              <w:jc w:val="center"/>
              <w:rPr>
                <w:sz w:val="22"/>
              </w:rPr>
            </w:pPr>
            <w:r w:rsidRPr="00A86312">
              <w:rPr>
                <w:b/>
                <w:color w:val="000000"/>
                <w:sz w:val="22"/>
              </w:rPr>
              <w:t>3052F</w:t>
            </w:r>
          </w:p>
        </w:tc>
        <w:tc>
          <w:tcPr>
            <w:tcW w:w="4518" w:type="dxa"/>
            <w:vMerge/>
            <w:shd w:val="clear" w:color="auto" w:fill="F6FAF8"/>
            <w:tcMar>
              <w:top w:w="90" w:type="dxa"/>
              <w:left w:w="75" w:type="dxa"/>
              <w:bottom w:w="90" w:type="dxa"/>
              <w:right w:w="75" w:type="dxa"/>
            </w:tcMar>
            <w:vAlign w:val="center"/>
          </w:tcPr>
          <w:p w14:paraId="78E376B8" w14:textId="77777777" w:rsidR="001808AE" w:rsidRPr="00A86312" w:rsidRDefault="001808AE">
            <w:pPr>
              <w:spacing w:line="252" w:lineRule="auto"/>
              <w:rPr>
                <w:sz w:val="22"/>
              </w:rPr>
            </w:pPr>
          </w:p>
        </w:tc>
      </w:tr>
      <w:tr w:rsidR="001808AE" w:rsidRPr="00A86312" w14:paraId="684BFF14" w14:textId="77777777" w:rsidTr="00E24FE8">
        <w:trPr>
          <w:trHeight w:val="253"/>
          <w:jc w:val="center"/>
        </w:trPr>
        <w:tc>
          <w:tcPr>
            <w:tcW w:w="2030" w:type="dxa"/>
            <w:vMerge/>
            <w:tcMar>
              <w:top w:w="90" w:type="dxa"/>
              <w:left w:w="75" w:type="dxa"/>
              <w:bottom w:w="90" w:type="dxa"/>
              <w:right w:w="75" w:type="dxa"/>
            </w:tcMar>
            <w:vAlign w:val="center"/>
          </w:tcPr>
          <w:p w14:paraId="5FB5BDBA" w14:textId="77777777" w:rsidR="001808AE" w:rsidRPr="00A86312" w:rsidRDefault="001808AE">
            <w:pPr>
              <w:spacing w:line="252" w:lineRule="auto"/>
              <w:rPr>
                <w:sz w:val="22"/>
              </w:rPr>
            </w:pPr>
          </w:p>
        </w:tc>
        <w:tc>
          <w:tcPr>
            <w:tcW w:w="2685" w:type="dxa"/>
            <w:vMerge/>
            <w:tcMar>
              <w:top w:w="90" w:type="dxa"/>
              <w:left w:w="75" w:type="dxa"/>
              <w:bottom w:w="90" w:type="dxa"/>
              <w:right w:w="75" w:type="dxa"/>
            </w:tcMar>
            <w:vAlign w:val="center"/>
          </w:tcPr>
          <w:p w14:paraId="5A3C7AE9" w14:textId="77777777" w:rsidR="001808AE" w:rsidRPr="00A86312" w:rsidRDefault="001808AE">
            <w:pPr>
              <w:spacing w:line="252" w:lineRule="auto"/>
              <w:rPr>
                <w:sz w:val="22"/>
              </w:rPr>
            </w:pPr>
          </w:p>
        </w:tc>
        <w:tc>
          <w:tcPr>
            <w:tcW w:w="4256" w:type="dxa"/>
            <w:tcMar>
              <w:top w:w="90" w:type="dxa"/>
              <w:left w:w="75" w:type="dxa"/>
              <w:bottom w:w="90" w:type="dxa"/>
              <w:right w:w="75" w:type="dxa"/>
            </w:tcMar>
            <w:vAlign w:val="center"/>
          </w:tcPr>
          <w:p w14:paraId="5D441D86" w14:textId="77777777" w:rsidR="001808AE" w:rsidRPr="00A86312" w:rsidRDefault="001808AE">
            <w:pPr>
              <w:spacing w:line="252" w:lineRule="auto"/>
              <w:rPr>
                <w:sz w:val="22"/>
              </w:rPr>
            </w:pPr>
            <w:r w:rsidRPr="00A86312">
              <w:rPr>
                <w:color w:val="000000"/>
                <w:sz w:val="22"/>
              </w:rPr>
              <w:t>Most recent hemoglobin A1c (HbA1c) level less than 7.0%</w:t>
            </w:r>
          </w:p>
        </w:tc>
        <w:tc>
          <w:tcPr>
            <w:tcW w:w="1309" w:type="dxa"/>
            <w:tcMar>
              <w:top w:w="90" w:type="dxa"/>
              <w:left w:w="75" w:type="dxa"/>
              <w:bottom w:w="90" w:type="dxa"/>
              <w:right w:w="75" w:type="dxa"/>
            </w:tcMar>
            <w:vAlign w:val="center"/>
          </w:tcPr>
          <w:p w14:paraId="192D9891" w14:textId="77777777" w:rsidR="001808AE" w:rsidRPr="00A86312" w:rsidRDefault="001808AE">
            <w:pPr>
              <w:spacing w:line="252" w:lineRule="auto"/>
              <w:jc w:val="center"/>
              <w:rPr>
                <w:sz w:val="22"/>
              </w:rPr>
            </w:pPr>
            <w:r w:rsidRPr="00A86312">
              <w:rPr>
                <w:b/>
                <w:color w:val="000000"/>
                <w:sz w:val="22"/>
              </w:rPr>
              <w:t>3044F</w:t>
            </w:r>
          </w:p>
        </w:tc>
        <w:tc>
          <w:tcPr>
            <w:tcW w:w="4518" w:type="dxa"/>
            <w:vMerge/>
            <w:tcMar>
              <w:top w:w="90" w:type="dxa"/>
              <w:left w:w="75" w:type="dxa"/>
              <w:bottom w:w="90" w:type="dxa"/>
              <w:right w:w="75" w:type="dxa"/>
            </w:tcMar>
            <w:vAlign w:val="center"/>
          </w:tcPr>
          <w:p w14:paraId="0542A1F6" w14:textId="77777777" w:rsidR="001808AE" w:rsidRPr="00A86312" w:rsidRDefault="001808AE">
            <w:pPr>
              <w:spacing w:line="252" w:lineRule="auto"/>
              <w:rPr>
                <w:sz w:val="22"/>
              </w:rPr>
            </w:pPr>
          </w:p>
        </w:tc>
      </w:tr>
      <w:tr w:rsidR="001808AE" w:rsidRPr="00A86312" w14:paraId="40C003E9" w14:textId="77777777" w:rsidTr="00E24FE8">
        <w:trPr>
          <w:trHeight w:val="342"/>
          <w:jc w:val="center"/>
        </w:trPr>
        <w:tc>
          <w:tcPr>
            <w:tcW w:w="2030" w:type="dxa"/>
            <w:vMerge/>
            <w:shd w:val="clear" w:color="auto" w:fill="F6FAF8"/>
            <w:tcMar>
              <w:top w:w="90" w:type="dxa"/>
              <w:left w:w="75" w:type="dxa"/>
              <w:bottom w:w="90" w:type="dxa"/>
              <w:right w:w="75" w:type="dxa"/>
            </w:tcMar>
            <w:vAlign w:val="center"/>
          </w:tcPr>
          <w:p w14:paraId="4685A29E"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0FBC6703"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49C888E0" w14:textId="77777777" w:rsidR="001808AE" w:rsidRPr="00A86312" w:rsidRDefault="001808AE">
            <w:pPr>
              <w:spacing w:line="252" w:lineRule="auto"/>
              <w:rPr>
                <w:sz w:val="22"/>
              </w:rPr>
            </w:pPr>
            <w:r w:rsidRPr="00A86312">
              <w:rPr>
                <w:color w:val="000000"/>
                <w:sz w:val="22"/>
              </w:rPr>
              <w:t>Most recent hemoglobin A1c (HbA1c) level greater than or equal to 7.0% and less than 8.0%</w:t>
            </w:r>
          </w:p>
        </w:tc>
        <w:tc>
          <w:tcPr>
            <w:tcW w:w="1309" w:type="dxa"/>
            <w:shd w:val="clear" w:color="auto" w:fill="F6FAF8"/>
            <w:tcMar>
              <w:top w:w="90" w:type="dxa"/>
              <w:left w:w="75" w:type="dxa"/>
              <w:bottom w:w="90" w:type="dxa"/>
              <w:right w:w="75" w:type="dxa"/>
            </w:tcMar>
            <w:vAlign w:val="center"/>
          </w:tcPr>
          <w:p w14:paraId="2D37C85A" w14:textId="77777777" w:rsidR="001808AE" w:rsidRPr="00A86312" w:rsidRDefault="001808AE">
            <w:pPr>
              <w:spacing w:line="252" w:lineRule="auto"/>
              <w:jc w:val="center"/>
              <w:rPr>
                <w:sz w:val="22"/>
              </w:rPr>
            </w:pPr>
            <w:r w:rsidRPr="00A86312">
              <w:rPr>
                <w:b/>
                <w:color w:val="000000"/>
                <w:sz w:val="22"/>
              </w:rPr>
              <w:t>3051F</w:t>
            </w:r>
          </w:p>
        </w:tc>
        <w:tc>
          <w:tcPr>
            <w:tcW w:w="4518" w:type="dxa"/>
            <w:vMerge/>
            <w:shd w:val="clear" w:color="auto" w:fill="F6FAF8"/>
            <w:tcMar>
              <w:top w:w="90" w:type="dxa"/>
              <w:left w:w="75" w:type="dxa"/>
              <w:bottom w:w="90" w:type="dxa"/>
              <w:right w:w="75" w:type="dxa"/>
            </w:tcMar>
            <w:vAlign w:val="center"/>
          </w:tcPr>
          <w:p w14:paraId="500DE967" w14:textId="77777777" w:rsidR="001808AE" w:rsidRPr="00A86312" w:rsidRDefault="001808AE">
            <w:pPr>
              <w:spacing w:line="252" w:lineRule="auto"/>
              <w:rPr>
                <w:sz w:val="22"/>
              </w:rPr>
            </w:pPr>
          </w:p>
        </w:tc>
      </w:tr>
      <w:tr w:rsidR="001808AE" w:rsidRPr="00A86312" w14:paraId="42DDD954" w14:textId="77777777" w:rsidTr="00E24FE8">
        <w:trPr>
          <w:trHeight w:val="372"/>
          <w:jc w:val="center"/>
        </w:trPr>
        <w:tc>
          <w:tcPr>
            <w:tcW w:w="2030" w:type="dxa"/>
            <w:vMerge w:val="restart"/>
            <w:tcMar>
              <w:top w:w="90" w:type="dxa"/>
              <w:left w:w="75" w:type="dxa"/>
              <w:bottom w:w="90" w:type="dxa"/>
              <w:right w:w="75" w:type="dxa"/>
            </w:tcMar>
            <w:vAlign w:val="center"/>
          </w:tcPr>
          <w:p w14:paraId="2162E647" w14:textId="77777777" w:rsidR="001808AE" w:rsidRPr="00A86312" w:rsidRDefault="001808AE">
            <w:pPr>
              <w:spacing w:line="252" w:lineRule="auto"/>
              <w:rPr>
                <w:sz w:val="22"/>
              </w:rPr>
            </w:pPr>
            <w:r w:rsidRPr="00A86312">
              <w:rPr>
                <w:color w:val="000000"/>
                <w:sz w:val="22"/>
              </w:rPr>
              <w:lastRenderedPageBreak/>
              <w:t>Eye Exams for Patients with Diabetes</w:t>
            </w:r>
          </w:p>
        </w:tc>
        <w:tc>
          <w:tcPr>
            <w:tcW w:w="2685" w:type="dxa"/>
            <w:vMerge w:val="restart"/>
            <w:tcMar>
              <w:top w:w="90" w:type="dxa"/>
              <w:left w:w="75" w:type="dxa"/>
              <w:bottom w:w="90" w:type="dxa"/>
              <w:right w:w="75" w:type="dxa"/>
            </w:tcMar>
            <w:vAlign w:val="center"/>
          </w:tcPr>
          <w:p w14:paraId="6A28E318" w14:textId="1F7303D9" w:rsidR="001808AE" w:rsidRPr="00A86312" w:rsidRDefault="001808AE">
            <w:pPr>
              <w:spacing w:line="252" w:lineRule="auto"/>
              <w:rPr>
                <w:sz w:val="22"/>
              </w:rPr>
            </w:pPr>
            <w:r w:rsidRPr="00A86312">
              <w:rPr>
                <w:color w:val="000000"/>
                <w:sz w:val="22"/>
              </w:rPr>
              <w:t>The percentage of persons 18–75 years of age with diabetes (type 1 or type 2) who had a retinal eye exam (each year for members with evidence of retinopathy OR every other year for members without evidence of retinopathy)</w:t>
            </w:r>
          </w:p>
        </w:tc>
        <w:tc>
          <w:tcPr>
            <w:tcW w:w="4256" w:type="dxa"/>
            <w:tcMar>
              <w:top w:w="90" w:type="dxa"/>
              <w:left w:w="75" w:type="dxa"/>
              <w:bottom w:w="90" w:type="dxa"/>
              <w:right w:w="75" w:type="dxa"/>
            </w:tcMar>
            <w:vAlign w:val="center"/>
          </w:tcPr>
          <w:p w14:paraId="3D9CFD7D" w14:textId="77777777" w:rsidR="001808AE" w:rsidRPr="00A86312" w:rsidRDefault="001808AE">
            <w:pPr>
              <w:spacing w:line="252" w:lineRule="auto"/>
              <w:rPr>
                <w:sz w:val="22"/>
              </w:rPr>
            </w:pPr>
            <w:r w:rsidRPr="00A86312">
              <w:rPr>
                <w:color w:val="000000"/>
                <w:sz w:val="22"/>
              </w:rPr>
              <w:t>Dilated retinal eye exam with interpretation by an ophthalmologist or optometrist documented and reviewed; with evidence of retinopathy</w:t>
            </w:r>
          </w:p>
        </w:tc>
        <w:tc>
          <w:tcPr>
            <w:tcW w:w="1309" w:type="dxa"/>
            <w:tcMar>
              <w:top w:w="90" w:type="dxa"/>
              <w:left w:w="75" w:type="dxa"/>
              <w:bottom w:w="90" w:type="dxa"/>
              <w:right w:w="75" w:type="dxa"/>
            </w:tcMar>
            <w:vAlign w:val="center"/>
          </w:tcPr>
          <w:p w14:paraId="4AB58238" w14:textId="77777777" w:rsidR="001808AE" w:rsidRPr="00A86312" w:rsidRDefault="001808AE">
            <w:pPr>
              <w:spacing w:line="252" w:lineRule="auto"/>
              <w:jc w:val="center"/>
              <w:rPr>
                <w:sz w:val="22"/>
              </w:rPr>
            </w:pPr>
            <w:r w:rsidRPr="00A86312">
              <w:rPr>
                <w:b/>
                <w:color w:val="000000"/>
                <w:sz w:val="22"/>
              </w:rPr>
              <w:t>2022F</w:t>
            </w:r>
          </w:p>
        </w:tc>
        <w:tc>
          <w:tcPr>
            <w:tcW w:w="4518" w:type="dxa"/>
            <w:vMerge w:val="restart"/>
            <w:tcMar>
              <w:top w:w="90" w:type="dxa"/>
              <w:left w:w="75" w:type="dxa"/>
              <w:bottom w:w="90" w:type="dxa"/>
              <w:right w:w="75" w:type="dxa"/>
            </w:tcMar>
            <w:vAlign w:val="center"/>
          </w:tcPr>
          <w:p w14:paraId="30518812" w14:textId="77777777" w:rsidR="001808AE" w:rsidRPr="00A86312" w:rsidRDefault="001808AE">
            <w:pPr>
              <w:spacing w:line="252" w:lineRule="auto"/>
              <w:rPr>
                <w:sz w:val="22"/>
              </w:rPr>
            </w:pPr>
            <w:r w:rsidRPr="00A86312">
              <w:rPr>
                <w:color w:val="000000"/>
                <w:sz w:val="22"/>
              </w:rPr>
              <w:t>Report the actual eye exam date, not the office visit date. Results may be reported by any provider with documentation of the exam result.</w:t>
            </w:r>
          </w:p>
        </w:tc>
      </w:tr>
      <w:tr w:rsidR="001808AE" w:rsidRPr="00A86312" w14:paraId="2A7727DA" w14:textId="77777777" w:rsidTr="00E24FE8">
        <w:trPr>
          <w:trHeight w:val="357"/>
          <w:jc w:val="center"/>
        </w:trPr>
        <w:tc>
          <w:tcPr>
            <w:tcW w:w="2030" w:type="dxa"/>
            <w:vMerge/>
            <w:shd w:val="clear" w:color="auto" w:fill="F6FAF8"/>
            <w:tcMar>
              <w:top w:w="90" w:type="dxa"/>
              <w:left w:w="75" w:type="dxa"/>
              <w:bottom w:w="90" w:type="dxa"/>
              <w:right w:w="75" w:type="dxa"/>
            </w:tcMar>
            <w:vAlign w:val="center"/>
          </w:tcPr>
          <w:p w14:paraId="53E74D99"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6B98B781"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5CC4B04B" w14:textId="77777777" w:rsidR="001808AE" w:rsidRPr="00A86312" w:rsidRDefault="001808AE">
            <w:pPr>
              <w:spacing w:line="252" w:lineRule="auto"/>
              <w:rPr>
                <w:sz w:val="22"/>
              </w:rPr>
            </w:pPr>
            <w:r w:rsidRPr="00A86312">
              <w:rPr>
                <w:color w:val="000000"/>
                <w:sz w:val="22"/>
              </w:rPr>
              <w:t>Dilated retinal eye exam with interpretation by an ophthalmologist or optometrist documented and reviewed; without evidence of retinopathy</w:t>
            </w:r>
          </w:p>
        </w:tc>
        <w:tc>
          <w:tcPr>
            <w:tcW w:w="1309" w:type="dxa"/>
            <w:shd w:val="clear" w:color="auto" w:fill="F6FAF8"/>
            <w:tcMar>
              <w:top w:w="90" w:type="dxa"/>
              <w:left w:w="75" w:type="dxa"/>
              <w:bottom w:w="90" w:type="dxa"/>
              <w:right w:w="75" w:type="dxa"/>
            </w:tcMar>
            <w:vAlign w:val="center"/>
          </w:tcPr>
          <w:p w14:paraId="00AC24C3" w14:textId="77777777" w:rsidR="001808AE" w:rsidRPr="00A86312" w:rsidRDefault="001808AE">
            <w:pPr>
              <w:spacing w:line="252" w:lineRule="auto"/>
              <w:jc w:val="center"/>
              <w:rPr>
                <w:sz w:val="22"/>
              </w:rPr>
            </w:pPr>
            <w:r w:rsidRPr="00A86312">
              <w:rPr>
                <w:b/>
                <w:color w:val="000000"/>
                <w:sz w:val="22"/>
              </w:rPr>
              <w:t>2023F</w:t>
            </w:r>
          </w:p>
        </w:tc>
        <w:tc>
          <w:tcPr>
            <w:tcW w:w="4518" w:type="dxa"/>
            <w:vMerge/>
            <w:shd w:val="clear" w:color="auto" w:fill="F6FAF8"/>
            <w:tcMar>
              <w:top w:w="90" w:type="dxa"/>
              <w:left w:w="75" w:type="dxa"/>
              <w:bottom w:w="90" w:type="dxa"/>
              <w:right w:w="75" w:type="dxa"/>
            </w:tcMar>
            <w:vAlign w:val="center"/>
          </w:tcPr>
          <w:p w14:paraId="670AF573" w14:textId="77777777" w:rsidR="001808AE" w:rsidRPr="00A86312" w:rsidRDefault="001808AE">
            <w:pPr>
              <w:spacing w:line="252" w:lineRule="auto"/>
              <w:rPr>
                <w:sz w:val="22"/>
              </w:rPr>
            </w:pPr>
          </w:p>
        </w:tc>
      </w:tr>
      <w:tr w:rsidR="001808AE" w:rsidRPr="00A86312" w14:paraId="15AD3DE4" w14:textId="77777777" w:rsidTr="00E24FE8">
        <w:trPr>
          <w:trHeight w:val="536"/>
          <w:jc w:val="center"/>
        </w:trPr>
        <w:tc>
          <w:tcPr>
            <w:tcW w:w="2030" w:type="dxa"/>
            <w:vMerge/>
            <w:tcMar>
              <w:top w:w="90" w:type="dxa"/>
              <w:left w:w="75" w:type="dxa"/>
              <w:bottom w:w="90" w:type="dxa"/>
              <w:right w:w="75" w:type="dxa"/>
            </w:tcMar>
            <w:vAlign w:val="center"/>
          </w:tcPr>
          <w:p w14:paraId="3840AACA" w14:textId="77777777" w:rsidR="001808AE" w:rsidRPr="00A86312" w:rsidRDefault="001808AE">
            <w:pPr>
              <w:spacing w:line="252" w:lineRule="auto"/>
              <w:rPr>
                <w:sz w:val="22"/>
              </w:rPr>
            </w:pPr>
          </w:p>
        </w:tc>
        <w:tc>
          <w:tcPr>
            <w:tcW w:w="2685" w:type="dxa"/>
            <w:vMerge/>
            <w:tcMar>
              <w:top w:w="90" w:type="dxa"/>
              <w:left w:w="75" w:type="dxa"/>
              <w:bottom w:w="90" w:type="dxa"/>
              <w:right w:w="75" w:type="dxa"/>
            </w:tcMar>
            <w:vAlign w:val="center"/>
          </w:tcPr>
          <w:p w14:paraId="23E4E3FF" w14:textId="77777777" w:rsidR="001808AE" w:rsidRPr="00A86312" w:rsidRDefault="001808AE">
            <w:pPr>
              <w:spacing w:line="252" w:lineRule="auto"/>
              <w:rPr>
                <w:sz w:val="22"/>
              </w:rPr>
            </w:pPr>
          </w:p>
        </w:tc>
        <w:tc>
          <w:tcPr>
            <w:tcW w:w="4256" w:type="dxa"/>
            <w:tcMar>
              <w:top w:w="90" w:type="dxa"/>
              <w:left w:w="75" w:type="dxa"/>
              <w:bottom w:w="90" w:type="dxa"/>
              <w:right w:w="75" w:type="dxa"/>
            </w:tcMar>
            <w:vAlign w:val="center"/>
          </w:tcPr>
          <w:p w14:paraId="1F0B7499" w14:textId="77777777" w:rsidR="001808AE" w:rsidRPr="00A86312" w:rsidRDefault="001808AE">
            <w:pPr>
              <w:spacing w:line="252" w:lineRule="auto"/>
              <w:rPr>
                <w:sz w:val="22"/>
              </w:rPr>
            </w:pPr>
            <w:r w:rsidRPr="00A86312">
              <w:rPr>
                <w:color w:val="000000"/>
                <w:sz w:val="22"/>
              </w:rPr>
              <w:t>7 standard field stereoscopic retinal photos with interpretation by an ophthalmologist or optometrist documented and reviewed; with evidence of retinopathy</w:t>
            </w:r>
          </w:p>
        </w:tc>
        <w:tc>
          <w:tcPr>
            <w:tcW w:w="1309" w:type="dxa"/>
            <w:tcMar>
              <w:top w:w="90" w:type="dxa"/>
              <w:left w:w="75" w:type="dxa"/>
              <w:bottom w:w="90" w:type="dxa"/>
              <w:right w:w="75" w:type="dxa"/>
            </w:tcMar>
            <w:vAlign w:val="center"/>
          </w:tcPr>
          <w:p w14:paraId="1584C596" w14:textId="77777777" w:rsidR="001808AE" w:rsidRPr="00A86312" w:rsidRDefault="001808AE">
            <w:pPr>
              <w:spacing w:line="252" w:lineRule="auto"/>
              <w:jc w:val="center"/>
              <w:rPr>
                <w:sz w:val="22"/>
              </w:rPr>
            </w:pPr>
            <w:r w:rsidRPr="00A86312">
              <w:rPr>
                <w:b/>
                <w:color w:val="000000"/>
                <w:sz w:val="22"/>
              </w:rPr>
              <w:t>2024F</w:t>
            </w:r>
          </w:p>
        </w:tc>
        <w:tc>
          <w:tcPr>
            <w:tcW w:w="4518" w:type="dxa"/>
            <w:vMerge/>
            <w:tcMar>
              <w:top w:w="90" w:type="dxa"/>
              <w:left w:w="75" w:type="dxa"/>
              <w:bottom w:w="90" w:type="dxa"/>
              <w:right w:w="75" w:type="dxa"/>
            </w:tcMar>
            <w:vAlign w:val="center"/>
          </w:tcPr>
          <w:p w14:paraId="219CC138" w14:textId="77777777" w:rsidR="001808AE" w:rsidRPr="00A86312" w:rsidRDefault="001808AE">
            <w:pPr>
              <w:spacing w:line="252" w:lineRule="auto"/>
              <w:rPr>
                <w:sz w:val="22"/>
              </w:rPr>
            </w:pPr>
          </w:p>
        </w:tc>
      </w:tr>
      <w:tr w:rsidR="001808AE" w:rsidRPr="00A86312" w14:paraId="7A90A370" w14:textId="77777777" w:rsidTr="00E24FE8">
        <w:trPr>
          <w:trHeight w:val="521"/>
          <w:jc w:val="center"/>
        </w:trPr>
        <w:tc>
          <w:tcPr>
            <w:tcW w:w="2030" w:type="dxa"/>
            <w:vMerge/>
            <w:shd w:val="clear" w:color="auto" w:fill="F6FAF8"/>
            <w:tcMar>
              <w:top w:w="90" w:type="dxa"/>
              <w:left w:w="75" w:type="dxa"/>
              <w:bottom w:w="90" w:type="dxa"/>
              <w:right w:w="75" w:type="dxa"/>
            </w:tcMar>
            <w:vAlign w:val="center"/>
          </w:tcPr>
          <w:p w14:paraId="322BFE50"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5CC81C87"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03FB3C3E" w14:textId="77777777" w:rsidR="001808AE" w:rsidRPr="00A86312" w:rsidRDefault="001808AE">
            <w:pPr>
              <w:spacing w:line="252" w:lineRule="auto"/>
              <w:rPr>
                <w:sz w:val="22"/>
              </w:rPr>
            </w:pPr>
            <w:r w:rsidRPr="00A86312">
              <w:rPr>
                <w:color w:val="000000"/>
                <w:sz w:val="22"/>
              </w:rPr>
              <w:t xml:space="preserve">7 </w:t>
            </w:r>
            <w:proofErr w:type="gramStart"/>
            <w:r w:rsidRPr="00A86312">
              <w:rPr>
                <w:color w:val="000000"/>
                <w:sz w:val="22"/>
              </w:rPr>
              <w:t>standard field</w:t>
            </w:r>
            <w:proofErr w:type="gramEnd"/>
            <w:r w:rsidRPr="00A86312">
              <w:rPr>
                <w:color w:val="000000"/>
                <w:sz w:val="22"/>
              </w:rPr>
              <w:t xml:space="preserve"> stereoscopic retinal photos with interpretation by an ophthalmologist or optometrist documented and reviewed; without evidence of retinopathy</w:t>
            </w:r>
          </w:p>
        </w:tc>
        <w:tc>
          <w:tcPr>
            <w:tcW w:w="1309" w:type="dxa"/>
            <w:shd w:val="clear" w:color="auto" w:fill="F6FAF8"/>
            <w:tcMar>
              <w:top w:w="90" w:type="dxa"/>
              <w:left w:w="75" w:type="dxa"/>
              <w:bottom w:w="90" w:type="dxa"/>
              <w:right w:w="75" w:type="dxa"/>
            </w:tcMar>
            <w:vAlign w:val="center"/>
          </w:tcPr>
          <w:p w14:paraId="5842B7CA" w14:textId="77777777" w:rsidR="001808AE" w:rsidRPr="00A86312" w:rsidRDefault="001808AE">
            <w:pPr>
              <w:spacing w:line="252" w:lineRule="auto"/>
              <w:jc w:val="center"/>
              <w:rPr>
                <w:sz w:val="22"/>
              </w:rPr>
            </w:pPr>
            <w:r w:rsidRPr="00A86312">
              <w:rPr>
                <w:b/>
                <w:color w:val="000000"/>
                <w:sz w:val="22"/>
              </w:rPr>
              <w:t>2025F</w:t>
            </w:r>
          </w:p>
        </w:tc>
        <w:tc>
          <w:tcPr>
            <w:tcW w:w="4518" w:type="dxa"/>
            <w:vMerge/>
            <w:shd w:val="clear" w:color="auto" w:fill="F6FAF8"/>
            <w:tcMar>
              <w:top w:w="90" w:type="dxa"/>
              <w:left w:w="75" w:type="dxa"/>
              <w:bottom w:w="90" w:type="dxa"/>
              <w:right w:w="75" w:type="dxa"/>
            </w:tcMar>
            <w:vAlign w:val="center"/>
          </w:tcPr>
          <w:p w14:paraId="1291B31A" w14:textId="77777777" w:rsidR="001808AE" w:rsidRPr="00A86312" w:rsidRDefault="001808AE">
            <w:pPr>
              <w:spacing w:line="252" w:lineRule="auto"/>
              <w:rPr>
                <w:sz w:val="22"/>
              </w:rPr>
            </w:pPr>
          </w:p>
        </w:tc>
      </w:tr>
      <w:tr w:rsidR="001808AE" w:rsidRPr="00A86312" w14:paraId="6AEE84EB" w14:textId="77777777" w:rsidTr="00E24FE8">
        <w:trPr>
          <w:trHeight w:val="521"/>
          <w:jc w:val="center"/>
        </w:trPr>
        <w:tc>
          <w:tcPr>
            <w:tcW w:w="2030" w:type="dxa"/>
            <w:vMerge/>
            <w:tcMar>
              <w:top w:w="90" w:type="dxa"/>
              <w:left w:w="75" w:type="dxa"/>
              <w:bottom w:w="90" w:type="dxa"/>
              <w:right w:w="75" w:type="dxa"/>
            </w:tcMar>
            <w:vAlign w:val="center"/>
          </w:tcPr>
          <w:p w14:paraId="19DB0C55" w14:textId="77777777" w:rsidR="001808AE" w:rsidRPr="00A86312" w:rsidRDefault="001808AE">
            <w:pPr>
              <w:spacing w:line="252" w:lineRule="auto"/>
              <w:rPr>
                <w:sz w:val="22"/>
              </w:rPr>
            </w:pPr>
          </w:p>
        </w:tc>
        <w:tc>
          <w:tcPr>
            <w:tcW w:w="2685" w:type="dxa"/>
            <w:vMerge/>
            <w:tcMar>
              <w:top w:w="90" w:type="dxa"/>
              <w:left w:w="75" w:type="dxa"/>
              <w:bottom w:w="90" w:type="dxa"/>
              <w:right w:w="75" w:type="dxa"/>
            </w:tcMar>
            <w:vAlign w:val="center"/>
          </w:tcPr>
          <w:p w14:paraId="0374CA1C" w14:textId="77777777" w:rsidR="001808AE" w:rsidRPr="00A86312" w:rsidRDefault="001808AE">
            <w:pPr>
              <w:spacing w:line="252" w:lineRule="auto"/>
              <w:rPr>
                <w:sz w:val="22"/>
              </w:rPr>
            </w:pPr>
          </w:p>
        </w:tc>
        <w:tc>
          <w:tcPr>
            <w:tcW w:w="4256" w:type="dxa"/>
            <w:tcMar>
              <w:top w:w="90" w:type="dxa"/>
              <w:left w:w="75" w:type="dxa"/>
              <w:bottom w:w="90" w:type="dxa"/>
              <w:right w:w="75" w:type="dxa"/>
            </w:tcMar>
            <w:vAlign w:val="center"/>
          </w:tcPr>
          <w:p w14:paraId="327A549D" w14:textId="77777777" w:rsidR="001808AE" w:rsidRPr="00A86312" w:rsidRDefault="001808AE">
            <w:pPr>
              <w:spacing w:line="252" w:lineRule="auto"/>
              <w:rPr>
                <w:sz w:val="22"/>
              </w:rPr>
            </w:pPr>
            <w:r w:rsidRPr="00A86312">
              <w:rPr>
                <w:color w:val="000000"/>
                <w:sz w:val="22"/>
              </w:rPr>
              <w:t>Eye imaging validated to match diagnosis from 7 standard field stereoscopic retinal photos results documented and reviewed; with evidence of retinopathy</w:t>
            </w:r>
          </w:p>
        </w:tc>
        <w:tc>
          <w:tcPr>
            <w:tcW w:w="1309" w:type="dxa"/>
            <w:tcMar>
              <w:top w:w="90" w:type="dxa"/>
              <w:left w:w="75" w:type="dxa"/>
              <w:bottom w:w="90" w:type="dxa"/>
              <w:right w:w="75" w:type="dxa"/>
            </w:tcMar>
            <w:vAlign w:val="center"/>
          </w:tcPr>
          <w:p w14:paraId="1A0CC69B" w14:textId="77777777" w:rsidR="001808AE" w:rsidRPr="00A86312" w:rsidRDefault="001808AE">
            <w:pPr>
              <w:spacing w:line="252" w:lineRule="auto"/>
              <w:jc w:val="center"/>
              <w:rPr>
                <w:sz w:val="22"/>
              </w:rPr>
            </w:pPr>
            <w:r w:rsidRPr="00A86312">
              <w:rPr>
                <w:b/>
                <w:color w:val="000000"/>
                <w:sz w:val="22"/>
              </w:rPr>
              <w:t>2026F</w:t>
            </w:r>
          </w:p>
        </w:tc>
        <w:tc>
          <w:tcPr>
            <w:tcW w:w="4518" w:type="dxa"/>
            <w:vMerge/>
            <w:tcMar>
              <w:top w:w="90" w:type="dxa"/>
              <w:left w:w="75" w:type="dxa"/>
              <w:bottom w:w="90" w:type="dxa"/>
              <w:right w:w="75" w:type="dxa"/>
            </w:tcMar>
            <w:vAlign w:val="center"/>
          </w:tcPr>
          <w:p w14:paraId="772BEB4B" w14:textId="77777777" w:rsidR="001808AE" w:rsidRPr="00A86312" w:rsidRDefault="001808AE">
            <w:pPr>
              <w:spacing w:line="252" w:lineRule="auto"/>
              <w:rPr>
                <w:sz w:val="22"/>
              </w:rPr>
            </w:pPr>
          </w:p>
        </w:tc>
      </w:tr>
      <w:tr w:rsidR="001808AE" w:rsidRPr="00A86312" w14:paraId="3F902941" w14:textId="77777777" w:rsidTr="00E24FE8">
        <w:trPr>
          <w:trHeight w:val="536"/>
          <w:jc w:val="center"/>
        </w:trPr>
        <w:tc>
          <w:tcPr>
            <w:tcW w:w="2030" w:type="dxa"/>
            <w:vMerge/>
            <w:shd w:val="clear" w:color="auto" w:fill="F6FAF8"/>
            <w:tcMar>
              <w:top w:w="90" w:type="dxa"/>
              <w:left w:w="75" w:type="dxa"/>
              <w:bottom w:w="90" w:type="dxa"/>
              <w:right w:w="75" w:type="dxa"/>
            </w:tcMar>
            <w:vAlign w:val="center"/>
          </w:tcPr>
          <w:p w14:paraId="5B6E2222"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2B204872"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10880BF1" w14:textId="77777777" w:rsidR="001808AE" w:rsidRPr="00A86312" w:rsidRDefault="001808AE">
            <w:pPr>
              <w:spacing w:line="252" w:lineRule="auto"/>
              <w:rPr>
                <w:sz w:val="22"/>
              </w:rPr>
            </w:pPr>
            <w:r w:rsidRPr="00A86312">
              <w:rPr>
                <w:color w:val="000000"/>
                <w:sz w:val="22"/>
              </w:rPr>
              <w:t xml:space="preserve">Eye imaging validated to match diagnosis from 7 standard field stereoscopic retinal </w:t>
            </w:r>
            <w:proofErr w:type="gramStart"/>
            <w:r w:rsidRPr="00A86312">
              <w:rPr>
                <w:color w:val="000000"/>
                <w:sz w:val="22"/>
              </w:rPr>
              <w:t>photos results</w:t>
            </w:r>
            <w:proofErr w:type="gramEnd"/>
            <w:r w:rsidRPr="00A86312">
              <w:rPr>
                <w:color w:val="000000"/>
                <w:sz w:val="22"/>
              </w:rPr>
              <w:t xml:space="preserve"> documented and reviewed; without evidence of retinopathy</w:t>
            </w:r>
          </w:p>
        </w:tc>
        <w:tc>
          <w:tcPr>
            <w:tcW w:w="1309" w:type="dxa"/>
            <w:shd w:val="clear" w:color="auto" w:fill="F6FAF8"/>
            <w:tcMar>
              <w:top w:w="90" w:type="dxa"/>
              <w:left w:w="75" w:type="dxa"/>
              <w:bottom w:w="90" w:type="dxa"/>
              <w:right w:w="75" w:type="dxa"/>
            </w:tcMar>
            <w:vAlign w:val="center"/>
          </w:tcPr>
          <w:p w14:paraId="4E3EDDD0" w14:textId="77777777" w:rsidR="001808AE" w:rsidRPr="00A86312" w:rsidRDefault="001808AE">
            <w:pPr>
              <w:spacing w:line="252" w:lineRule="auto"/>
              <w:jc w:val="center"/>
              <w:rPr>
                <w:sz w:val="22"/>
              </w:rPr>
            </w:pPr>
            <w:r w:rsidRPr="00A86312">
              <w:rPr>
                <w:b/>
                <w:color w:val="000000"/>
                <w:sz w:val="22"/>
              </w:rPr>
              <w:t>2033F</w:t>
            </w:r>
          </w:p>
        </w:tc>
        <w:tc>
          <w:tcPr>
            <w:tcW w:w="4518" w:type="dxa"/>
            <w:vMerge/>
            <w:shd w:val="clear" w:color="auto" w:fill="F6FAF8"/>
            <w:tcMar>
              <w:top w:w="90" w:type="dxa"/>
              <w:left w:w="75" w:type="dxa"/>
              <w:bottom w:w="90" w:type="dxa"/>
              <w:right w:w="75" w:type="dxa"/>
            </w:tcMar>
            <w:vAlign w:val="center"/>
          </w:tcPr>
          <w:p w14:paraId="5CD0566B" w14:textId="77777777" w:rsidR="001808AE" w:rsidRPr="00A86312" w:rsidRDefault="001808AE">
            <w:pPr>
              <w:spacing w:line="252" w:lineRule="auto"/>
              <w:rPr>
                <w:sz w:val="22"/>
              </w:rPr>
            </w:pPr>
          </w:p>
        </w:tc>
      </w:tr>
      <w:tr w:rsidR="00B550D4" w:rsidRPr="00A86312" w14:paraId="5145ABA0" w14:textId="77777777" w:rsidTr="00E24FE8">
        <w:trPr>
          <w:trHeight w:val="372"/>
          <w:jc w:val="center"/>
        </w:trPr>
        <w:tc>
          <w:tcPr>
            <w:tcW w:w="2030" w:type="dxa"/>
            <w:tcMar>
              <w:top w:w="90" w:type="dxa"/>
              <w:left w:w="75" w:type="dxa"/>
              <w:bottom w:w="90" w:type="dxa"/>
              <w:right w:w="75" w:type="dxa"/>
            </w:tcMar>
            <w:vAlign w:val="center"/>
          </w:tcPr>
          <w:p w14:paraId="188B690C" w14:textId="77777777" w:rsidR="00B550D4" w:rsidRPr="00A86312" w:rsidRDefault="000C2CB2">
            <w:pPr>
              <w:spacing w:line="252" w:lineRule="auto"/>
              <w:rPr>
                <w:sz w:val="22"/>
              </w:rPr>
            </w:pPr>
            <w:r w:rsidRPr="00A86312">
              <w:rPr>
                <w:color w:val="000000"/>
                <w:sz w:val="22"/>
              </w:rPr>
              <w:t>Medication Reconciliation Post-Discharge</w:t>
            </w:r>
          </w:p>
        </w:tc>
        <w:tc>
          <w:tcPr>
            <w:tcW w:w="2685" w:type="dxa"/>
            <w:tcMar>
              <w:top w:w="90" w:type="dxa"/>
              <w:left w:w="75" w:type="dxa"/>
              <w:bottom w:w="90" w:type="dxa"/>
              <w:right w:w="75" w:type="dxa"/>
            </w:tcMar>
            <w:vAlign w:val="center"/>
          </w:tcPr>
          <w:p w14:paraId="2B9F57C7" w14:textId="77777777" w:rsidR="001808AE" w:rsidRPr="00A86312" w:rsidRDefault="001808AE" w:rsidP="001808AE">
            <w:pPr>
              <w:spacing w:line="252" w:lineRule="auto"/>
              <w:rPr>
                <w:color w:val="000000"/>
                <w:sz w:val="22"/>
              </w:rPr>
            </w:pPr>
            <w:r w:rsidRPr="00A86312">
              <w:rPr>
                <w:color w:val="000000"/>
                <w:sz w:val="22"/>
              </w:rPr>
              <w:t xml:space="preserve">The percentage of discharges for </w:t>
            </w:r>
            <w:proofErr w:type="gramStart"/>
            <w:r w:rsidRPr="00A86312">
              <w:rPr>
                <w:color w:val="000000"/>
                <w:sz w:val="22"/>
              </w:rPr>
              <w:t>persons</w:t>
            </w:r>
            <w:proofErr w:type="gramEnd"/>
            <w:r w:rsidRPr="00A86312">
              <w:rPr>
                <w:color w:val="000000"/>
                <w:sz w:val="22"/>
              </w:rPr>
              <w:t xml:space="preserve"> 18 years of age and older who had:</w:t>
            </w:r>
          </w:p>
          <w:p w14:paraId="3749C14F" w14:textId="1AF7324E" w:rsidR="00B550D4" w:rsidRPr="00A86312" w:rsidRDefault="001808AE" w:rsidP="001808AE">
            <w:pPr>
              <w:spacing w:line="252" w:lineRule="auto"/>
              <w:rPr>
                <w:sz w:val="22"/>
              </w:rPr>
            </w:pPr>
            <w:r w:rsidRPr="00A86312">
              <w:rPr>
                <w:color w:val="000000"/>
                <w:sz w:val="22"/>
              </w:rPr>
              <w:lastRenderedPageBreak/>
              <w:t>Medication Reconciliation Post-Discharge. Documentation of medication reconciliation on the date of discharge through 30 days after discharge (31 total days).</w:t>
            </w:r>
          </w:p>
        </w:tc>
        <w:tc>
          <w:tcPr>
            <w:tcW w:w="4256" w:type="dxa"/>
            <w:tcMar>
              <w:top w:w="90" w:type="dxa"/>
              <w:left w:w="75" w:type="dxa"/>
              <w:bottom w:w="90" w:type="dxa"/>
              <w:right w:w="75" w:type="dxa"/>
            </w:tcMar>
            <w:vAlign w:val="center"/>
          </w:tcPr>
          <w:p w14:paraId="2389C646" w14:textId="77777777" w:rsidR="00B550D4" w:rsidRPr="00A86312" w:rsidRDefault="000C2CB2">
            <w:pPr>
              <w:spacing w:line="252" w:lineRule="auto"/>
              <w:rPr>
                <w:sz w:val="22"/>
              </w:rPr>
            </w:pPr>
            <w:r w:rsidRPr="00A86312">
              <w:rPr>
                <w:color w:val="000000"/>
                <w:sz w:val="22"/>
              </w:rPr>
              <w:lastRenderedPageBreak/>
              <w:t>Discharge medications reconciled with the current medication list in outpatient medical record</w:t>
            </w:r>
          </w:p>
        </w:tc>
        <w:tc>
          <w:tcPr>
            <w:tcW w:w="1309" w:type="dxa"/>
            <w:tcMar>
              <w:top w:w="90" w:type="dxa"/>
              <w:left w:w="75" w:type="dxa"/>
              <w:bottom w:w="90" w:type="dxa"/>
              <w:right w:w="75" w:type="dxa"/>
            </w:tcMar>
            <w:vAlign w:val="center"/>
          </w:tcPr>
          <w:p w14:paraId="77882559" w14:textId="77777777" w:rsidR="00B550D4" w:rsidRPr="00A86312" w:rsidRDefault="000C2CB2">
            <w:pPr>
              <w:spacing w:line="252" w:lineRule="auto"/>
              <w:jc w:val="center"/>
              <w:rPr>
                <w:sz w:val="22"/>
              </w:rPr>
            </w:pPr>
            <w:r w:rsidRPr="00A86312">
              <w:rPr>
                <w:b/>
                <w:color w:val="000000"/>
                <w:sz w:val="22"/>
              </w:rPr>
              <w:t>1111F</w:t>
            </w:r>
          </w:p>
        </w:tc>
        <w:tc>
          <w:tcPr>
            <w:tcW w:w="4518" w:type="dxa"/>
            <w:tcMar>
              <w:top w:w="90" w:type="dxa"/>
              <w:left w:w="75" w:type="dxa"/>
              <w:bottom w:w="90" w:type="dxa"/>
              <w:right w:w="75" w:type="dxa"/>
            </w:tcMar>
            <w:vAlign w:val="center"/>
          </w:tcPr>
          <w:p w14:paraId="3D0DB0D5" w14:textId="407AFA38" w:rsidR="00B550D4" w:rsidRPr="00A86312" w:rsidRDefault="00B550D4">
            <w:pPr>
              <w:spacing w:line="252" w:lineRule="auto"/>
              <w:rPr>
                <w:sz w:val="22"/>
              </w:rPr>
            </w:pPr>
          </w:p>
        </w:tc>
      </w:tr>
      <w:tr w:rsidR="00B550D4" w:rsidRPr="00A86312" w14:paraId="7DE37725" w14:textId="77777777" w:rsidTr="00E24FE8">
        <w:trPr>
          <w:trHeight w:val="700"/>
          <w:jc w:val="center"/>
        </w:trPr>
        <w:tc>
          <w:tcPr>
            <w:tcW w:w="2030" w:type="dxa"/>
            <w:shd w:val="clear" w:color="auto" w:fill="F6FAF8"/>
            <w:tcMar>
              <w:top w:w="90" w:type="dxa"/>
              <w:left w:w="75" w:type="dxa"/>
              <w:bottom w:w="90" w:type="dxa"/>
              <w:right w:w="75" w:type="dxa"/>
            </w:tcMar>
            <w:vAlign w:val="center"/>
          </w:tcPr>
          <w:p w14:paraId="78D60791" w14:textId="77777777" w:rsidR="00B550D4" w:rsidRPr="00A86312" w:rsidRDefault="000C2CB2">
            <w:pPr>
              <w:spacing w:line="252" w:lineRule="auto"/>
              <w:rPr>
                <w:sz w:val="22"/>
              </w:rPr>
            </w:pPr>
            <w:r w:rsidRPr="00A86312">
              <w:rPr>
                <w:color w:val="000000"/>
                <w:sz w:val="22"/>
              </w:rPr>
              <w:t>Medication Review</w:t>
            </w:r>
          </w:p>
        </w:tc>
        <w:tc>
          <w:tcPr>
            <w:tcW w:w="2685" w:type="dxa"/>
            <w:shd w:val="clear" w:color="auto" w:fill="F6FAF8"/>
            <w:tcMar>
              <w:top w:w="90" w:type="dxa"/>
              <w:left w:w="75" w:type="dxa"/>
              <w:bottom w:w="90" w:type="dxa"/>
              <w:right w:w="75" w:type="dxa"/>
            </w:tcMar>
            <w:vAlign w:val="center"/>
          </w:tcPr>
          <w:p w14:paraId="2DF170DB" w14:textId="77777777" w:rsidR="001808AE" w:rsidRPr="00A86312" w:rsidRDefault="001808AE" w:rsidP="001808AE">
            <w:pPr>
              <w:spacing w:line="252" w:lineRule="auto"/>
              <w:rPr>
                <w:color w:val="000000"/>
                <w:sz w:val="22"/>
              </w:rPr>
            </w:pPr>
            <w:r w:rsidRPr="00A86312">
              <w:rPr>
                <w:color w:val="000000"/>
                <w:sz w:val="22"/>
              </w:rPr>
              <w:t xml:space="preserve">The percentage of </w:t>
            </w:r>
            <w:proofErr w:type="gramStart"/>
            <w:r w:rsidRPr="00A86312">
              <w:rPr>
                <w:color w:val="000000"/>
                <w:sz w:val="22"/>
              </w:rPr>
              <w:t>persons</w:t>
            </w:r>
            <w:proofErr w:type="gramEnd"/>
            <w:r w:rsidRPr="00A86312">
              <w:rPr>
                <w:color w:val="000000"/>
                <w:sz w:val="22"/>
              </w:rPr>
              <w:t xml:space="preserve"> 66 years of age and older who had the following during the measurement period: </w:t>
            </w:r>
          </w:p>
          <w:p w14:paraId="45ED3BD6" w14:textId="22835901" w:rsidR="00B550D4" w:rsidRPr="00A86312" w:rsidRDefault="001808AE" w:rsidP="001808AE">
            <w:pPr>
              <w:spacing w:line="252" w:lineRule="auto"/>
              <w:rPr>
                <w:sz w:val="22"/>
              </w:rPr>
            </w:pPr>
            <w:r w:rsidRPr="00A86312">
              <w:rPr>
                <w:color w:val="000000"/>
                <w:sz w:val="22"/>
              </w:rPr>
              <w:t>• Medication Review.</w:t>
            </w:r>
          </w:p>
        </w:tc>
        <w:tc>
          <w:tcPr>
            <w:tcW w:w="4256" w:type="dxa"/>
            <w:shd w:val="clear" w:color="auto" w:fill="F6FAF8"/>
            <w:tcMar>
              <w:top w:w="90" w:type="dxa"/>
              <w:left w:w="75" w:type="dxa"/>
              <w:bottom w:w="90" w:type="dxa"/>
              <w:right w:w="75" w:type="dxa"/>
            </w:tcMar>
            <w:vAlign w:val="center"/>
          </w:tcPr>
          <w:p w14:paraId="391D6BD1" w14:textId="77777777" w:rsidR="00B550D4" w:rsidRPr="00A86312" w:rsidRDefault="000C2CB2">
            <w:pPr>
              <w:spacing w:line="252" w:lineRule="auto"/>
              <w:rPr>
                <w:sz w:val="22"/>
              </w:rPr>
            </w:pPr>
            <w:r w:rsidRPr="00A86312">
              <w:rPr>
                <w:color w:val="000000"/>
                <w:sz w:val="22"/>
              </w:rPr>
              <w:t>Medication list documented in medical record AND Review of all medications by a prescribing practitioner or clinical pharmacist (such as, prescriptions, OTCs, herbal therapies and supplements) documented in the medical record</w:t>
            </w:r>
          </w:p>
        </w:tc>
        <w:tc>
          <w:tcPr>
            <w:tcW w:w="1309" w:type="dxa"/>
            <w:shd w:val="clear" w:color="auto" w:fill="F6FAF8"/>
            <w:tcMar>
              <w:top w:w="90" w:type="dxa"/>
              <w:left w:w="75" w:type="dxa"/>
              <w:bottom w:w="90" w:type="dxa"/>
              <w:right w:w="75" w:type="dxa"/>
            </w:tcMar>
            <w:vAlign w:val="center"/>
          </w:tcPr>
          <w:p w14:paraId="38BDFA0E" w14:textId="77777777" w:rsidR="00B550D4" w:rsidRPr="00A86312" w:rsidRDefault="000C2CB2">
            <w:pPr>
              <w:spacing w:line="252" w:lineRule="auto"/>
              <w:jc w:val="center"/>
              <w:rPr>
                <w:sz w:val="22"/>
              </w:rPr>
            </w:pPr>
            <w:r w:rsidRPr="00A86312">
              <w:rPr>
                <w:b/>
                <w:color w:val="000000"/>
                <w:sz w:val="22"/>
              </w:rPr>
              <w:t>1159F (Med List) AND 1160F (Review)</w:t>
            </w:r>
          </w:p>
        </w:tc>
        <w:tc>
          <w:tcPr>
            <w:tcW w:w="4518" w:type="dxa"/>
            <w:shd w:val="clear" w:color="auto" w:fill="F6FAF8"/>
            <w:tcMar>
              <w:top w:w="90" w:type="dxa"/>
              <w:left w:w="75" w:type="dxa"/>
              <w:bottom w:w="90" w:type="dxa"/>
              <w:right w:w="75" w:type="dxa"/>
            </w:tcMar>
            <w:vAlign w:val="center"/>
          </w:tcPr>
          <w:p w14:paraId="6B2ECFB6" w14:textId="77777777" w:rsidR="00B550D4" w:rsidRPr="00A86312" w:rsidRDefault="000C2CB2">
            <w:pPr>
              <w:spacing w:line="252" w:lineRule="auto"/>
              <w:rPr>
                <w:sz w:val="22"/>
              </w:rPr>
            </w:pPr>
            <w:r w:rsidRPr="00A86312">
              <w:rPr>
                <w:color w:val="000000"/>
                <w:sz w:val="22"/>
              </w:rPr>
              <w:t>Report BOTH 1159F and 1160F on the claim for medication review credit.</w:t>
            </w:r>
          </w:p>
        </w:tc>
      </w:tr>
      <w:tr w:rsidR="00B550D4" w:rsidRPr="00A86312" w14:paraId="4F4A19F5" w14:textId="77777777" w:rsidTr="00E24FE8">
        <w:trPr>
          <w:trHeight w:val="387"/>
          <w:jc w:val="center"/>
        </w:trPr>
        <w:tc>
          <w:tcPr>
            <w:tcW w:w="2030" w:type="dxa"/>
            <w:tcMar>
              <w:top w:w="90" w:type="dxa"/>
              <w:left w:w="75" w:type="dxa"/>
              <w:bottom w:w="90" w:type="dxa"/>
              <w:right w:w="75" w:type="dxa"/>
            </w:tcMar>
            <w:vAlign w:val="center"/>
          </w:tcPr>
          <w:p w14:paraId="1A5EB45D" w14:textId="77777777" w:rsidR="00B550D4" w:rsidRPr="00A86312" w:rsidRDefault="000C2CB2">
            <w:pPr>
              <w:spacing w:line="252" w:lineRule="auto"/>
              <w:rPr>
                <w:sz w:val="22"/>
              </w:rPr>
            </w:pPr>
            <w:r w:rsidRPr="00A86312">
              <w:rPr>
                <w:color w:val="000000"/>
                <w:sz w:val="22"/>
              </w:rPr>
              <w:t>Functional Status Assessment</w:t>
            </w:r>
          </w:p>
        </w:tc>
        <w:tc>
          <w:tcPr>
            <w:tcW w:w="2685" w:type="dxa"/>
            <w:tcMar>
              <w:top w:w="90" w:type="dxa"/>
              <w:left w:w="75" w:type="dxa"/>
              <w:bottom w:w="90" w:type="dxa"/>
              <w:right w:w="75" w:type="dxa"/>
            </w:tcMar>
            <w:vAlign w:val="center"/>
          </w:tcPr>
          <w:p w14:paraId="63AE427A" w14:textId="77777777" w:rsidR="001808AE" w:rsidRPr="00A86312" w:rsidRDefault="001808AE" w:rsidP="001808AE">
            <w:pPr>
              <w:spacing w:line="252" w:lineRule="auto"/>
              <w:rPr>
                <w:color w:val="000000"/>
                <w:sz w:val="22"/>
              </w:rPr>
            </w:pPr>
            <w:r w:rsidRPr="00A86312">
              <w:rPr>
                <w:color w:val="000000"/>
                <w:sz w:val="22"/>
              </w:rPr>
              <w:t xml:space="preserve">The percentage of </w:t>
            </w:r>
            <w:proofErr w:type="gramStart"/>
            <w:r w:rsidRPr="00A86312">
              <w:rPr>
                <w:color w:val="000000"/>
                <w:sz w:val="22"/>
              </w:rPr>
              <w:t>persons</w:t>
            </w:r>
            <w:proofErr w:type="gramEnd"/>
            <w:r w:rsidRPr="00A86312">
              <w:rPr>
                <w:color w:val="000000"/>
                <w:sz w:val="22"/>
              </w:rPr>
              <w:t xml:space="preserve"> 66 years of age and older who had the following during the measurement period: </w:t>
            </w:r>
          </w:p>
          <w:p w14:paraId="3E3A193E" w14:textId="2F39338A" w:rsidR="00B550D4" w:rsidRPr="00A86312" w:rsidRDefault="001808AE" w:rsidP="001808AE">
            <w:pPr>
              <w:spacing w:line="252" w:lineRule="auto"/>
              <w:rPr>
                <w:sz w:val="22"/>
              </w:rPr>
            </w:pPr>
            <w:r w:rsidRPr="00A86312">
              <w:rPr>
                <w:color w:val="000000"/>
                <w:sz w:val="22"/>
              </w:rPr>
              <w:t>• Functional Status Assessment</w:t>
            </w:r>
          </w:p>
        </w:tc>
        <w:tc>
          <w:tcPr>
            <w:tcW w:w="4256" w:type="dxa"/>
            <w:tcMar>
              <w:top w:w="90" w:type="dxa"/>
              <w:left w:w="75" w:type="dxa"/>
              <w:bottom w:w="90" w:type="dxa"/>
              <w:right w:w="75" w:type="dxa"/>
            </w:tcMar>
            <w:vAlign w:val="center"/>
          </w:tcPr>
          <w:p w14:paraId="55E747F9" w14:textId="77777777" w:rsidR="00B550D4" w:rsidRPr="00A86312" w:rsidRDefault="000C2CB2">
            <w:pPr>
              <w:spacing w:line="252" w:lineRule="auto"/>
              <w:rPr>
                <w:sz w:val="22"/>
              </w:rPr>
            </w:pPr>
            <w:r w:rsidRPr="00A86312">
              <w:rPr>
                <w:color w:val="000000"/>
                <w:sz w:val="22"/>
              </w:rPr>
              <w:t>Functional status assessed</w:t>
            </w:r>
          </w:p>
        </w:tc>
        <w:tc>
          <w:tcPr>
            <w:tcW w:w="1309" w:type="dxa"/>
            <w:tcMar>
              <w:top w:w="90" w:type="dxa"/>
              <w:left w:w="75" w:type="dxa"/>
              <w:bottom w:w="90" w:type="dxa"/>
              <w:right w:w="75" w:type="dxa"/>
            </w:tcMar>
            <w:vAlign w:val="center"/>
          </w:tcPr>
          <w:p w14:paraId="24C0FD3E" w14:textId="77777777" w:rsidR="00B550D4" w:rsidRPr="00A86312" w:rsidRDefault="000C2CB2">
            <w:pPr>
              <w:spacing w:line="252" w:lineRule="auto"/>
              <w:jc w:val="center"/>
              <w:rPr>
                <w:sz w:val="22"/>
              </w:rPr>
            </w:pPr>
            <w:r w:rsidRPr="00A86312">
              <w:rPr>
                <w:b/>
                <w:color w:val="000000"/>
                <w:sz w:val="22"/>
              </w:rPr>
              <w:t>1170F</w:t>
            </w:r>
          </w:p>
        </w:tc>
        <w:tc>
          <w:tcPr>
            <w:tcW w:w="4518" w:type="dxa"/>
            <w:tcMar>
              <w:top w:w="90" w:type="dxa"/>
              <w:left w:w="75" w:type="dxa"/>
              <w:bottom w:w="90" w:type="dxa"/>
              <w:right w:w="75" w:type="dxa"/>
            </w:tcMar>
            <w:vAlign w:val="center"/>
          </w:tcPr>
          <w:p w14:paraId="1ABFE893" w14:textId="77777777" w:rsidR="00B550D4" w:rsidRPr="00A86312" w:rsidRDefault="000C2CB2">
            <w:pPr>
              <w:spacing w:line="252" w:lineRule="auto"/>
              <w:rPr>
                <w:sz w:val="22"/>
              </w:rPr>
            </w:pPr>
            <w:r w:rsidRPr="00A86312">
              <w:rPr>
                <w:color w:val="000000"/>
                <w:sz w:val="22"/>
              </w:rPr>
              <w:t>Use when functional status assessment is completed and documented.</w:t>
            </w:r>
          </w:p>
        </w:tc>
      </w:tr>
      <w:tr w:rsidR="001808AE" w:rsidRPr="00A86312" w14:paraId="6C404FCA" w14:textId="77777777" w:rsidTr="00E24FE8">
        <w:trPr>
          <w:trHeight w:val="566"/>
          <w:jc w:val="center"/>
        </w:trPr>
        <w:tc>
          <w:tcPr>
            <w:tcW w:w="2030" w:type="dxa"/>
            <w:vMerge w:val="restart"/>
            <w:shd w:val="clear" w:color="auto" w:fill="F6FAF8"/>
            <w:tcMar>
              <w:top w:w="90" w:type="dxa"/>
              <w:left w:w="75" w:type="dxa"/>
              <w:bottom w:w="90" w:type="dxa"/>
              <w:right w:w="75" w:type="dxa"/>
            </w:tcMar>
            <w:vAlign w:val="center"/>
          </w:tcPr>
          <w:p w14:paraId="68D29B93" w14:textId="77777777" w:rsidR="001808AE" w:rsidRPr="00A86312" w:rsidRDefault="001808AE">
            <w:pPr>
              <w:spacing w:line="252" w:lineRule="auto"/>
              <w:rPr>
                <w:sz w:val="22"/>
              </w:rPr>
            </w:pPr>
            <w:r w:rsidRPr="00A86312">
              <w:rPr>
                <w:color w:val="000000"/>
                <w:sz w:val="22"/>
              </w:rPr>
              <w:t>Prenatal Care / Timeliness of Prenatal Care*</w:t>
            </w:r>
          </w:p>
        </w:tc>
        <w:tc>
          <w:tcPr>
            <w:tcW w:w="2685" w:type="dxa"/>
            <w:vMerge w:val="restart"/>
            <w:shd w:val="clear" w:color="auto" w:fill="F6FAF8"/>
            <w:tcMar>
              <w:top w:w="90" w:type="dxa"/>
              <w:left w:w="75" w:type="dxa"/>
              <w:bottom w:w="90" w:type="dxa"/>
              <w:right w:w="75" w:type="dxa"/>
            </w:tcMar>
            <w:vAlign w:val="center"/>
          </w:tcPr>
          <w:p w14:paraId="7CF5CCB1" w14:textId="77777777" w:rsidR="00A86312" w:rsidRPr="00A86312" w:rsidRDefault="00A86312" w:rsidP="00A86312">
            <w:pPr>
              <w:spacing w:line="252" w:lineRule="auto"/>
              <w:rPr>
                <w:color w:val="000000"/>
                <w:sz w:val="22"/>
              </w:rPr>
            </w:pPr>
            <w:r w:rsidRPr="00A86312">
              <w:rPr>
                <w:color w:val="000000"/>
                <w:sz w:val="22"/>
              </w:rPr>
              <w:t xml:space="preserve">The percentage of deliveries of live births on or between October 8 of the year prior to the measurement period and October 7 of the measurement period. For these </w:t>
            </w:r>
            <w:proofErr w:type="gramStart"/>
            <w:r w:rsidRPr="00A86312">
              <w:rPr>
                <w:color w:val="000000"/>
                <w:sz w:val="22"/>
              </w:rPr>
              <w:t>persons</w:t>
            </w:r>
            <w:proofErr w:type="gramEnd"/>
            <w:r w:rsidRPr="00A86312">
              <w:rPr>
                <w:color w:val="000000"/>
                <w:sz w:val="22"/>
              </w:rPr>
              <w:t xml:space="preserve">, the measure assesses the following facets of prenatal care </w:t>
            </w:r>
          </w:p>
          <w:p w14:paraId="7CBA9DB4" w14:textId="77777777" w:rsidR="00A86312" w:rsidRPr="00A86312" w:rsidRDefault="00A86312" w:rsidP="00A86312">
            <w:pPr>
              <w:spacing w:line="252" w:lineRule="auto"/>
              <w:rPr>
                <w:color w:val="000000"/>
                <w:sz w:val="22"/>
              </w:rPr>
            </w:pPr>
            <w:r w:rsidRPr="00A86312">
              <w:rPr>
                <w:color w:val="000000"/>
                <w:sz w:val="22"/>
              </w:rPr>
              <w:lastRenderedPageBreak/>
              <w:t xml:space="preserve">• Timeliness of Prenatal Care. The percentage of deliveries that received a prenatal care visit in the first trimester on or before the enrollment start date or within 42 days of enrollment in the organization. </w:t>
            </w:r>
          </w:p>
          <w:p w14:paraId="72A752DB" w14:textId="6F71D498"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18229073" w14:textId="77777777" w:rsidR="001808AE" w:rsidRPr="00A86312" w:rsidRDefault="001808AE">
            <w:pPr>
              <w:spacing w:line="252" w:lineRule="auto"/>
              <w:rPr>
                <w:sz w:val="22"/>
              </w:rPr>
            </w:pPr>
            <w:r w:rsidRPr="00A86312">
              <w:rPr>
                <w:color w:val="000000"/>
                <w:sz w:val="22"/>
              </w:rPr>
              <w:lastRenderedPageBreak/>
              <w:t xml:space="preserve">Initial prenatal care visit (report </w:t>
            </w:r>
            <w:proofErr w:type="gramStart"/>
            <w:r w:rsidRPr="00A86312">
              <w:rPr>
                <w:color w:val="000000"/>
                <w:sz w:val="22"/>
              </w:rPr>
              <w:t>at</w:t>
            </w:r>
            <w:proofErr w:type="gramEnd"/>
            <w:r w:rsidRPr="00A86312">
              <w:rPr>
                <w:color w:val="000000"/>
                <w:sz w:val="22"/>
              </w:rPr>
              <w:t xml:space="preserve"> first prenatal encounter with health care professional providing obstetrical care. Report also date of visit and, in a separate field, the date of the last menstrual period [LMP])</w:t>
            </w:r>
          </w:p>
        </w:tc>
        <w:tc>
          <w:tcPr>
            <w:tcW w:w="1309" w:type="dxa"/>
            <w:shd w:val="clear" w:color="auto" w:fill="F6FAF8"/>
            <w:tcMar>
              <w:top w:w="90" w:type="dxa"/>
              <w:left w:w="75" w:type="dxa"/>
              <w:bottom w:w="90" w:type="dxa"/>
              <w:right w:w="75" w:type="dxa"/>
            </w:tcMar>
            <w:vAlign w:val="center"/>
          </w:tcPr>
          <w:p w14:paraId="010C4D0B" w14:textId="77777777" w:rsidR="001808AE" w:rsidRPr="00A86312" w:rsidRDefault="001808AE">
            <w:pPr>
              <w:spacing w:line="252" w:lineRule="auto"/>
              <w:jc w:val="center"/>
              <w:rPr>
                <w:sz w:val="22"/>
              </w:rPr>
            </w:pPr>
            <w:r w:rsidRPr="00A86312">
              <w:rPr>
                <w:b/>
                <w:color w:val="000000"/>
                <w:sz w:val="22"/>
              </w:rPr>
              <w:t>0500F</w:t>
            </w:r>
          </w:p>
        </w:tc>
        <w:tc>
          <w:tcPr>
            <w:tcW w:w="4518" w:type="dxa"/>
            <w:vMerge w:val="restart"/>
            <w:shd w:val="clear" w:color="auto" w:fill="F6FAF8"/>
            <w:tcMar>
              <w:top w:w="90" w:type="dxa"/>
              <w:left w:w="75" w:type="dxa"/>
              <w:bottom w:w="90" w:type="dxa"/>
              <w:right w:w="75" w:type="dxa"/>
            </w:tcMar>
            <w:vAlign w:val="center"/>
          </w:tcPr>
          <w:p w14:paraId="560DA8A3" w14:textId="77777777" w:rsidR="001808AE" w:rsidRPr="00A86312" w:rsidRDefault="001808AE">
            <w:pPr>
              <w:spacing w:line="252" w:lineRule="auto"/>
              <w:rPr>
                <w:color w:val="000000"/>
                <w:sz w:val="22"/>
              </w:rPr>
            </w:pPr>
            <w:r w:rsidRPr="00A86312">
              <w:rPr>
                <w:color w:val="000000"/>
                <w:sz w:val="22"/>
              </w:rPr>
              <w:t xml:space="preserve">Use at the first prenatal encounter when applicable. Include pregnancy diagnosis coding as outlined in the maternity billing note below. </w:t>
            </w:r>
          </w:p>
          <w:p w14:paraId="4FF45A7D" w14:textId="3DF75F3E" w:rsidR="001808AE" w:rsidRPr="00A86312" w:rsidRDefault="001808AE">
            <w:pPr>
              <w:spacing w:line="252" w:lineRule="auto"/>
              <w:rPr>
                <w:sz w:val="22"/>
              </w:rPr>
            </w:pPr>
            <w:r w:rsidRPr="00A86312">
              <w:rPr>
                <w:color w:val="000000"/>
                <w:sz w:val="22"/>
              </w:rPr>
              <w:t>South Country offers many benefits for pregnant and postpartum members including vouchers for prenatal (</w:t>
            </w:r>
            <w:hyperlink r:id="rId13" w:history="1">
              <w:r w:rsidRPr="00A86312">
                <w:rPr>
                  <w:rStyle w:val="Hyperlink"/>
                  <w:sz w:val="22"/>
                </w:rPr>
                <w:t>https://www.mnscha.org/wp-content/uploads/7453.pdf</w:t>
              </w:r>
            </w:hyperlink>
            <w:r w:rsidRPr="00A86312">
              <w:rPr>
                <w:color w:val="000000"/>
                <w:sz w:val="22"/>
              </w:rPr>
              <w:t>) and postpartum (</w:t>
            </w:r>
            <w:hyperlink r:id="rId14" w:history="1">
              <w:r w:rsidRPr="00A86312">
                <w:rPr>
                  <w:rStyle w:val="Hyperlink"/>
                  <w:sz w:val="22"/>
                </w:rPr>
                <w:t>https://www.mnscha.org/wp-content/uploads/7452.pdf</w:t>
              </w:r>
            </w:hyperlink>
            <w:r w:rsidRPr="00A86312">
              <w:rPr>
                <w:color w:val="000000"/>
                <w:sz w:val="22"/>
              </w:rPr>
              <w:t xml:space="preserve">) care, Embracing Life </w:t>
            </w:r>
            <w:r w:rsidRPr="00A86312">
              <w:rPr>
                <w:color w:val="000000"/>
                <w:sz w:val="22"/>
              </w:rPr>
              <w:lastRenderedPageBreak/>
              <w:t>(</w:t>
            </w:r>
            <w:hyperlink r:id="rId15" w:history="1">
              <w:r w:rsidRPr="00A86312">
                <w:rPr>
                  <w:rStyle w:val="Hyperlink"/>
                  <w:sz w:val="22"/>
                </w:rPr>
                <w:t>https://www.mnscha.org/members/embracing-life-online/</w:t>
              </w:r>
            </w:hyperlink>
            <w:r w:rsidRPr="00A86312">
              <w:rPr>
                <w:color w:val="000000"/>
                <w:sz w:val="22"/>
              </w:rPr>
              <w:t>), and Delfine Care (</w:t>
            </w:r>
            <w:hyperlink r:id="rId16" w:history="1">
              <w:r w:rsidRPr="00A86312">
                <w:rPr>
                  <w:rStyle w:val="Hyperlink"/>
                  <w:sz w:val="22"/>
                </w:rPr>
                <w:t>https://www.mnscha.org/members/embracing-life-online/delfina-care-program/</w:t>
              </w:r>
            </w:hyperlink>
            <w:r w:rsidRPr="00A86312">
              <w:rPr>
                <w:color w:val="000000"/>
                <w:sz w:val="22"/>
              </w:rPr>
              <w:t xml:space="preserve">) </w:t>
            </w:r>
          </w:p>
        </w:tc>
      </w:tr>
      <w:tr w:rsidR="001808AE" w:rsidRPr="00A86312" w14:paraId="1A86B35D" w14:textId="77777777" w:rsidTr="00E24FE8">
        <w:trPr>
          <w:trHeight w:val="1057"/>
          <w:jc w:val="center"/>
        </w:trPr>
        <w:tc>
          <w:tcPr>
            <w:tcW w:w="2030" w:type="dxa"/>
            <w:vMerge/>
            <w:tcMar>
              <w:top w:w="90" w:type="dxa"/>
              <w:left w:w="75" w:type="dxa"/>
              <w:bottom w:w="90" w:type="dxa"/>
              <w:right w:w="75" w:type="dxa"/>
            </w:tcMar>
            <w:vAlign w:val="center"/>
          </w:tcPr>
          <w:p w14:paraId="7A41F0A4" w14:textId="77777777" w:rsidR="001808AE" w:rsidRPr="00A86312" w:rsidRDefault="001808AE">
            <w:pPr>
              <w:spacing w:line="252" w:lineRule="auto"/>
              <w:rPr>
                <w:sz w:val="22"/>
              </w:rPr>
            </w:pPr>
          </w:p>
        </w:tc>
        <w:tc>
          <w:tcPr>
            <w:tcW w:w="2685" w:type="dxa"/>
            <w:vMerge/>
            <w:tcMar>
              <w:top w:w="90" w:type="dxa"/>
              <w:left w:w="75" w:type="dxa"/>
              <w:bottom w:w="90" w:type="dxa"/>
              <w:right w:w="75" w:type="dxa"/>
            </w:tcMar>
            <w:vAlign w:val="center"/>
          </w:tcPr>
          <w:p w14:paraId="4EB9B1F2" w14:textId="77777777" w:rsidR="001808AE" w:rsidRPr="00A86312" w:rsidRDefault="001808AE">
            <w:pPr>
              <w:spacing w:line="252" w:lineRule="auto"/>
              <w:rPr>
                <w:sz w:val="22"/>
              </w:rPr>
            </w:pPr>
          </w:p>
        </w:tc>
        <w:tc>
          <w:tcPr>
            <w:tcW w:w="4256" w:type="dxa"/>
            <w:tcMar>
              <w:top w:w="90" w:type="dxa"/>
              <w:left w:w="75" w:type="dxa"/>
              <w:bottom w:w="90" w:type="dxa"/>
              <w:right w:w="75" w:type="dxa"/>
            </w:tcMar>
            <w:vAlign w:val="center"/>
          </w:tcPr>
          <w:p w14:paraId="44EC802F" w14:textId="77777777" w:rsidR="001808AE" w:rsidRPr="00A86312" w:rsidRDefault="001808AE">
            <w:pPr>
              <w:spacing w:line="252" w:lineRule="auto"/>
              <w:rPr>
                <w:sz w:val="22"/>
              </w:rPr>
            </w:pPr>
            <w:r w:rsidRPr="00A86312">
              <w:rPr>
                <w:color w:val="000000"/>
                <w:sz w:val="22"/>
              </w:rPr>
              <w:t xml:space="preserve">Prenatal flow sheet documented in medical record by first prenatal visit (documentation includes at minimum blood pressure, weight, urine protein, uterine size, fetal heart tones, and estimated date of delivery). Report also: </w:t>
            </w:r>
            <w:r w:rsidRPr="00A86312">
              <w:rPr>
                <w:color w:val="000000"/>
                <w:sz w:val="22"/>
              </w:rPr>
              <w:lastRenderedPageBreak/>
              <w:t>date of visit and, in a separate field, the date of the last menstrual period [LMP] (Note: If reporting 0501F Prenatal flow sheet, it is not necessary to report 0500F Initial prenatal care visit)</w:t>
            </w:r>
          </w:p>
        </w:tc>
        <w:tc>
          <w:tcPr>
            <w:tcW w:w="1309" w:type="dxa"/>
            <w:tcMar>
              <w:top w:w="90" w:type="dxa"/>
              <w:left w:w="75" w:type="dxa"/>
              <w:bottom w:w="90" w:type="dxa"/>
              <w:right w:w="75" w:type="dxa"/>
            </w:tcMar>
            <w:vAlign w:val="center"/>
          </w:tcPr>
          <w:p w14:paraId="3FFE5ACC" w14:textId="77777777" w:rsidR="001808AE" w:rsidRPr="00A86312" w:rsidRDefault="001808AE">
            <w:pPr>
              <w:spacing w:line="252" w:lineRule="auto"/>
              <w:jc w:val="center"/>
              <w:rPr>
                <w:sz w:val="22"/>
              </w:rPr>
            </w:pPr>
            <w:r w:rsidRPr="00A86312">
              <w:rPr>
                <w:b/>
                <w:color w:val="000000"/>
                <w:sz w:val="22"/>
              </w:rPr>
              <w:lastRenderedPageBreak/>
              <w:t>0501F</w:t>
            </w:r>
          </w:p>
        </w:tc>
        <w:tc>
          <w:tcPr>
            <w:tcW w:w="4518" w:type="dxa"/>
            <w:vMerge/>
            <w:tcMar>
              <w:top w:w="90" w:type="dxa"/>
              <w:left w:w="75" w:type="dxa"/>
              <w:bottom w:w="90" w:type="dxa"/>
              <w:right w:w="75" w:type="dxa"/>
            </w:tcMar>
            <w:vAlign w:val="center"/>
          </w:tcPr>
          <w:p w14:paraId="1BEE2824" w14:textId="77777777" w:rsidR="001808AE" w:rsidRPr="00A86312" w:rsidRDefault="001808AE">
            <w:pPr>
              <w:spacing w:line="252" w:lineRule="auto"/>
              <w:rPr>
                <w:sz w:val="22"/>
              </w:rPr>
            </w:pPr>
          </w:p>
        </w:tc>
      </w:tr>
      <w:tr w:rsidR="001808AE" w:rsidRPr="00A86312" w14:paraId="648A7CE1" w14:textId="77777777" w:rsidTr="00E24FE8">
        <w:trPr>
          <w:trHeight w:val="715"/>
          <w:jc w:val="center"/>
        </w:trPr>
        <w:tc>
          <w:tcPr>
            <w:tcW w:w="2030" w:type="dxa"/>
            <w:vMerge/>
            <w:shd w:val="clear" w:color="auto" w:fill="F6FAF8"/>
            <w:tcMar>
              <w:top w:w="90" w:type="dxa"/>
              <w:left w:w="75" w:type="dxa"/>
              <w:bottom w:w="90" w:type="dxa"/>
              <w:right w:w="75" w:type="dxa"/>
            </w:tcMar>
            <w:vAlign w:val="center"/>
          </w:tcPr>
          <w:p w14:paraId="3C9BB8CC" w14:textId="77777777" w:rsidR="001808AE" w:rsidRPr="00A86312" w:rsidRDefault="001808AE">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3D0D44EC" w14:textId="77777777" w:rsidR="001808AE" w:rsidRPr="00A86312" w:rsidRDefault="001808AE">
            <w:pPr>
              <w:spacing w:line="252" w:lineRule="auto"/>
              <w:rPr>
                <w:sz w:val="22"/>
              </w:rPr>
            </w:pPr>
          </w:p>
        </w:tc>
        <w:tc>
          <w:tcPr>
            <w:tcW w:w="4256" w:type="dxa"/>
            <w:shd w:val="clear" w:color="auto" w:fill="F6FAF8"/>
            <w:tcMar>
              <w:top w:w="90" w:type="dxa"/>
              <w:left w:w="75" w:type="dxa"/>
              <w:bottom w:w="90" w:type="dxa"/>
              <w:right w:w="75" w:type="dxa"/>
            </w:tcMar>
            <w:vAlign w:val="center"/>
          </w:tcPr>
          <w:p w14:paraId="4119F145" w14:textId="77777777" w:rsidR="001808AE" w:rsidRPr="00A86312" w:rsidRDefault="001808AE">
            <w:pPr>
              <w:spacing w:line="252" w:lineRule="auto"/>
              <w:rPr>
                <w:sz w:val="22"/>
              </w:rPr>
            </w:pPr>
            <w:r w:rsidRPr="00A86312">
              <w:rPr>
                <w:color w:val="000000"/>
                <w:sz w:val="22"/>
              </w:rPr>
              <w:t>Subsequent prenatal care visit (Prenatal) [Excludes: patients who are seen for a condition unrelated to pregnancy or prenatal care (eg, an upper respiratory infection; patients seen for consultation only, not for continuing care)]</w:t>
            </w:r>
          </w:p>
        </w:tc>
        <w:tc>
          <w:tcPr>
            <w:tcW w:w="1309" w:type="dxa"/>
            <w:shd w:val="clear" w:color="auto" w:fill="F6FAF8"/>
            <w:tcMar>
              <w:top w:w="90" w:type="dxa"/>
              <w:left w:w="75" w:type="dxa"/>
              <w:bottom w:w="90" w:type="dxa"/>
              <w:right w:w="75" w:type="dxa"/>
            </w:tcMar>
            <w:vAlign w:val="center"/>
          </w:tcPr>
          <w:p w14:paraId="1B49AE3F" w14:textId="77777777" w:rsidR="001808AE" w:rsidRPr="00A86312" w:rsidRDefault="001808AE">
            <w:pPr>
              <w:spacing w:line="252" w:lineRule="auto"/>
              <w:jc w:val="center"/>
              <w:rPr>
                <w:sz w:val="22"/>
              </w:rPr>
            </w:pPr>
            <w:r w:rsidRPr="00A86312">
              <w:rPr>
                <w:b/>
                <w:color w:val="000000"/>
                <w:sz w:val="22"/>
              </w:rPr>
              <w:t>0502F</w:t>
            </w:r>
          </w:p>
        </w:tc>
        <w:tc>
          <w:tcPr>
            <w:tcW w:w="4518" w:type="dxa"/>
            <w:vMerge/>
            <w:shd w:val="clear" w:color="auto" w:fill="F6FAF8"/>
            <w:tcMar>
              <w:top w:w="90" w:type="dxa"/>
              <w:left w:w="75" w:type="dxa"/>
              <w:bottom w:w="90" w:type="dxa"/>
              <w:right w:w="75" w:type="dxa"/>
            </w:tcMar>
            <w:vAlign w:val="center"/>
          </w:tcPr>
          <w:p w14:paraId="74AE79FB" w14:textId="77777777" w:rsidR="001808AE" w:rsidRPr="00A86312" w:rsidRDefault="001808AE">
            <w:pPr>
              <w:spacing w:line="252" w:lineRule="auto"/>
              <w:rPr>
                <w:sz w:val="22"/>
              </w:rPr>
            </w:pPr>
          </w:p>
        </w:tc>
      </w:tr>
      <w:tr w:rsidR="00B550D4" w:rsidRPr="00A86312" w14:paraId="09775797" w14:textId="77777777" w:rsidTr="00E24FE8">
        <w:trPr>
          <w:trHeight w:val="178"/>
          <w:jc w:val="center"/>
        </w:trPr>
        <w:tc>
          <w:tcPr>
            <w:tcW w:w="2030" w:type="dxa"/>
            <w:tcMar>
              <w:top w:w="90" w:type="dxa"/>
              <w:left w:w="75" w:type="dxa"/>
              <w:bottom w:w="90" w:type="dxa"/>
              <w:right w:w="75" w:type="dxa"/>
            </w:tcMar>
            <w:vAlign w:val="center"/>
          </w:tcPr>
          <w:p w14:paraId="2FE5B6C1" w14:textId="77777777" w:rsidR="00B550D4" w:rsidRPr="00A86312" w:rsidRDefault="000C2CB2">
            <w:pPr>
              <w:spacing w:line="252" w:lineRule="auto"/>
              <w:rPr>
                <w:sz w:val="22"/>
              </w:rPr>
            </w:pPr>
            <w:r w:rsidRPr="00A86312">
              <w:rPr>
                <w:color w:val="000000"/>
                <w:sz w:val="22"/>
              </w:rPr>
              <w:t>Postpartum Care*</w:t>
            </w:r>
          </w:p>
        </w:tc>
        <w:tc>
          <w:tcPr>
            <w:tcW w:w="2685" w:type="dxa"/>
            <w:tcMar>
              <w:top w:w="90" w:type="dxa"/>
              <w:left w:w="75" w:type="dxa"/>
              <w:bottom w:w="90" w:type="dxa"/>
              <w:right w:w="75" w:type="dxa"/>
            </w:tcMar>
            <w:vAlign w:val="center"/>
          </w:tcPr>
          <w:p w14:paraId="6D947E5D" w14:textId="77777777" w:rsidR="00A86312" w:rsidRPr="00A86312" w:rsidRDefault="00A86312" w:rsidP="00A86312">
            <w:pPr>
              <w:spacing w:line="252" w:lineRule="auto"/>
              <w:rPr>
                <w:color w:val="000000"/>
                <w:sz w:val="22"/>
              </w:rPr>
            </w:pPr>
            <w:r w:rsidRPr="00A86312">
              <w:rPr>
                <w:color w:val="000000"/>
                <w:sz w:val="22"/>
              </w:rPr>
              <w:t xml:space="preserve">The percentage of deliveries of live births on or between October 8 of the year prior to the measurement period and October 7 of the measurement period. For these </w:t>
            </w:r>
            <w:proofErr w:type="gramStart"/>
            <w:r w:rsidRPr="00A86312">
              <w:rPr>
                <w:color w:val="000000"/>
                <w:sz w:val="22"/>
              </w:rPr>
              <w:t>persons</w:t>
            </w:r>
            <w:proofErr w:type="gramEnd"/>
            <w:r w:rsidRPr="00A86312">
              <w:rPr>
                <w:color w:val="000000"/>
                <w:sz w:val="22"/>
              </w:rPr>
              <w:t>, the measure assesses the following facets of postpartum care:</w:t>
            </w:r>
          </w:p>
          <w:p w14:paraId="1AA0DCFD" w14:textId="6D72ECD7" w:rsidR="00B550D4" w:rsidRPr="00A86312" w:rsidRDefault="00A86312" w:rsidP="00A86312">
            <w:pPr>
              <w:spacing w:line="252" w:lineRule="auto"/>
              <w:rPr>
                <w:sz w:val="22"/>
              </w:rPr>
            </w:pPr>
            <w:r w:rsidRPr="00A86312">
              <w:rPr>
                <w:color w:val="000000"/>
                <w:sz w:val="22"/>
              </w:rPr>
              <w:t>•Postpartum Care. The percentage of deliveries that had a postpartum visit on or between 7 and 84 days after delivery.</w:t>
            </w:r>
          </w:p>
        </w:tc>
        <w:tc>
          <w:tcPr>
            <w:tcW w:w="4256" w:type="dxa"/>
            <w:tcMar>
              <w:top w:w="90" w:type="dxa"/>
              <w:left w:w="75" w:type="dxa"/>
              <w:bottom w:w="90" w:type="dxa"/>
              <w:right w:w="75" w:type="dxa"/>
            </w:tcMar>
            <w:vAlign w:val="center"/>
          </w:tcPr>
          <w:p w14:paraId="284A8557" w14:textId="77777777" w:rsidR="00B550D4" w:rsidRPr="00A86312" w:rsidRDefault="000C2CB2">
            <w:pPr>
              <w:spacing w:line="252" w:lineRule="auto"/>
              <w:rPr>
                <w:sz w:val="22"/>
              </w:rPr>
            </w:pPr>
            <w:r w:rsidRPr="00A86312">
              <w:rPr>
                <w:color w:val="000000"/>
                <w:sz w:val="22"/>
              </w:rPr>
              <w:t>Postpartum care visit</w:t>
            </w:r>
          </w:p>
        </w:tc>
        <w:tc>
          <w:tcPr>
            <w:tcW w:w="1309" w:type="dxa"/>
            <w:tcMar>
              <w:top w:w="90" w:type="dxa"/>
              <w:left w:w="75" w:type="dxa"/>
              <w:bottom w:w="90" w:type="dxa"/>
              <w:right w:w="75" w:type="dxa"/>
            </w:tcMar>
            <w:vAlign w:val="center"/>
          </w:tcPr>
          <w:p w14:paraId="4DEA339F" w14:textId="77777777" w:rsidR="00B550D4" w:rsidRPr="00A86312" w:rsidRDefault="000C2CB2">
            <w:pPr>
              <w:spacing w:line="252" w:lineRule="auto"/>
              <w:jc w:val="center"/>
              <w:rPr>
                <w:sz w:val="22"/>
              </w:rPr>
            </w:pPr>
            <w:r w:rsidRPr="00A86312">
              <w:rPr>
                <w:b/>
                <w:color w:val="000000"/>
                <w:sz w:val="22"/>
              </w:rPr>
              <w:t>0503F</w:t>
            </w:r>
          </w:p>
        </w:tc>
        <w:tc>
          <w:tcPr>
            <w:tcW w:w="4518" w:type="dxa"/>
            <w:tcMar>
              <w:top w:w="90" w:type="dxa"/>
              <w:left w:w="75" w:type="dxa"/>
              <w:bottom w:w="90" w:type="dxa"/>
              <w:right w:w="75" w:type="dxa"/>
            </w:tcMar>
            <w:vAlign w:val="center"/>
          </w:tcPr>
          <w:p w14:paraId="2CCB2C83" w14:textId="77777777" w:rsidR="00B550D4" w:rsidRPr="00A86312" w:rsidRDefault="000C2CB2">
            <w:pPr>
              <w:spacing w:line="252" w:lineRule="auto"/>
              <w:rPr>
                <w:sz w:val="22"/>
              </w:rPr>
            </w:pPr>
            <w:r w:rsidRPr="00A86312">
              <w:rPr>
                <w:color w:val="000000"/>
                <w:sz w:val="22"/>
              </w:rPr>
              <w:t>Use for postpartum visit completed 7–84 days after delivery when applicable.</w:t>
            </w:r>
          </w:p>
        </w:tc>
      </w:tr>
      <w:tr w:rsidR="00A86312" w:rsidRPr="00A86312" w14:paraId="083FD017" w14:textId="77777777" w:rsidTr="00E24FE8">
        <w:trPr>
          <w:trHeight w:val="566"/>
          <w:jc w:val="center"/>
        </w:trPr>
        <w:tc>
          <w:tcPr>
            <w:tcW w:w="2030" w:type="dxa"/>
            <w:vMerge w:val="restart"/>
            <w:shd w:val="clear" w:color="auto" w:fill="F6FAF8"/>
            <w:tcMar>
              <w:top w:w="90" w:type="dxa"/>
              <w:left w:w="75" w:type="dxa"/>
              <w:bottom w:w="90" w:type="dxa"/>
              <w:right w:w="75" w:type="dxa"/>
            </w:tcMar>
            <w:vAlign w:val="center"/>
          </w:tcPr>
          <w:p w14:paraId="4267DF99" w14:textId="77777777" w:rsidR="00A86312" w:rsidRPr="00A86312" w:rsidRDefault="00A86312">
            <w:pPr>
              <w:spacing w:line="252" w:lineRule="auto"/>
              <w:rPr>
                <w:sz w:val="22"/>
              </w:rPr>
            </w:pPr>
            <w:r w:rsidRPr="00A86312">
              <w:rPr>
                <w:color w:val="000000"/>
                <w:sz w:val="22"/>
              </w:rPr>
              <w:t>Advance Care Planning</w:t>
            </w:r>
          </w:p>
        </w:tc>
        <w:tc>
          <w:tcPr>
            <w:tcW w:w="2685" w:type="dxa"/>
            <w:vMerge w:val="restart"/>
            <w:shd w:val="clear" w:color="auto" w:fill="F6FAF8"/>
            <w:tcMar>
              <w:top w:w="90" w:type="dxa"/>
              <w:left w:w="75" w:type="dxa"/>
              <w:bottom w:w="90" w:type="dxa"/>
              <w:right w:w="75" w:type="dxa"/>
            </w:tcMar>
            <w:vAlign w:val="center"/>
          </w:tcPr>
          <w:p w14:paraId="25F9BCB6" w14:textId="4312EFB3" w:rsidR="00A86312" w:rsidRPr="00A86312" w:rsidRDefault="00A86312">
            <w:pPr>
              <w:spacing w:line="252" w:lineRule="auto"/>
              <w:rPr>
                <w:sz w:val="22"/>
              </w:rPr>
            </w:pPr>
            <w:r w:rsidRPr="00A86312">
              <w:rPr>
                <w:color w:val="000000"/>
                <w:sz w:val="22"/>
              </w:rPr>
              <w:t xml:space="preserve">The percentage of persons 66–80 years of age with advanced illness, an indication of frailty or who </w:t>
            </w:r>
            <w:r w:rsidRPr="00A86312">
              <w:rPr>
                <w:color w:val="000000"/>
                <w:sz w:val="22"/>
              </w:rPr>
              <w:lastRenderedPageBreak/>
              <w:t>are receiving palliative care, and persons 81 years of age and older who had advance care planning during the measurement period.</w:t>
            </w:r>
          </w:p>
        </w:tc>
        <w:tc>
          <w:tcPr>
            <w:tcW w:w="4256" w:type="dxa"/>
            <w:shd w:val="clear" w:color="auto" w:fill="F6FAF8"/>
            <w:tcMar>
              <w:top w:w="90" w:type="dxa"/>
              <w:left w:w="75" w:type="dxa"/>
              <w:bottom w:w="90" w:type="dxa"/>
              <w:right w:w="75" w:type="dxa"/>
            </w:tcMar>
            <w:vAlign w:val="center"/>
          </w:tcPr>
          <w:p w14:paraId="78C95A92" w14:textId="77777777" w:rsidR="00A86312" w:rsidRPr="00A86312" w:rsidRDefault="00A86312">
            <w:pPr>
              <w:spacing w:line="252" w:lineRule="auto"/>
              <w:rPr>
                <w:sz w:val="22"/>
              </w:rPr>
            </w:pPr>
            <w:r w:rsidRPr="00A86312">
              <w:rPr>
                <w:color w:val="000000"/>
                <w:sz w:val="22"/>
              </w:rPr>
              <w:lastRenderedPageBreak/>
              <w:t>Advance Care Planning discussed and documented advance care plan or surrogate decision maker documented in the medical record</w:t>
            </w:r>
          </w:p>
        </w:tc>
        <w:tc>
          <w:tcPr>
            <w:tcW w:w="1309" w:type="dxa"/>
            <w:shd w:val="clear" w:color="auto" w:fill="F6FAF8"/>
            <w:tcMar>
              <w:top w:w="90" w:type="dxa"/>
              <w:left w:w="75" w:type="dxa"/>
              <w:bottom w:w="90" w:type="dxa"/>
              <w:right w:w="75" w:type="dxa"/>
            </w:tcMar>
            <w:vAlign w:val="center"/>
          </w:tcPr>
          <w:p w14:paraId="5FA485AE" w14:textId="77777777" w:rsidR="00A86312" w:rsidRPr="00A86312" w:rsidRDefault="00A86312">
            <w:pPr>
              <w:spacing w:line="252" w:lineRule="auto"/>
              <w:jc w:val="center"/>
              <w:rPr>
                <w:sz w:val="22"/>
              </w:rPr>
            </w:pPr>
            <w:r w:rsidRPr="00A86312">
              <w:rPr>
                <w:b/>
                <w:color w:val="000000"/>
                <w:sz w:val="22"/>
              </w:rPr>
              <w:t>1123F</w:t>
            </w:r>
          </w:p>
        </w:tc>
        <w:tc>
          <w:tcPr>
            <w:tcW w:w="4518" w:type="dxa"/>
            <w:vMerge w:val="restart"/>
            <w:shd w:val="clear" w:color="auto" w:fill="F6FAF8"/>
            <w:tcMar>
              <w:top w:w="90" w:type="dxa"/>
              <w:left w:w="75" w:type="dxa"/>
              <w:bottom w:w="90" w:type="dxa"/>
              <w:right w:w="75" w:type="dxa"/>
            </w:tcMar>
            <w:vAlign w:val="center"/>
          </w:tcPr>
          <w:p w14:paraId="45A93AC1" w14:textId="77777777" w:rsidR="00A86312" w:rsidRPr="00A86312" w:rsidRDefault="00A86312">
            <w:pPr>
              <w:spacing w:line="252" w:lineRule="auto"/>
              <w:rPr>
                <w:sz w:val="22"/>
              </w:rPr>
            </w:pPr>
            <w:r w:rsidRPr="00A86312">
              <w:rPr>
                <w:color w:val="000000"/>
                <w:sz w:val="22"/>
              </w:rPr>
              <w:t>Use when advance care planning discussion, document, or surrogate decision-maker information is documented.</w:t>
            </w:r>
          </w:p>
        </w:tc>
      </w:tr>
      <w:tr w:rsidR="00A86312" w:rsidRPr="00A86312" w14:paraId="7FCC4E98" w14:textId="77777777" w:rsidTr="00E24FE8">
        <w:trPr>
          <w:trHeight w:val="536"/>
          <w:jc w:val="center"/>
        </w:trPr>
        <w:tc>
          <w:tcPr>
            <w:tcW w:w="2030" w:type="dxa"/>
            <w:vMerge/>
            <w:tcMar>
              <w:top w:w="90" w:type="dxa"/>
              <w:left w:w="75" w:type="dxa"/>
              <w:bottom w:w="90" w:type="dxa"/>
              <w:right w:w="75" w:type="dxa"/>
            </w:tcMar>
            <w:vAlign w:val="center"/>
          </w:tcPr>
          <w:p w14:paraId="131EAAE5" w14:textId="77777777" w:rsidR="00A86312" w:rsidRPr="00A86312" w:rsidRDefault="00A86312">
            <w:pPr>
              <w:spacing w:line="252" w:lineRule="auto"/>
              <w:rPr>
                <w:sz w:val="22"/>
              </w:rPr>
            </w:pPr>
          </w:p>
        </w:tc>
        <w:tc>
          <w:tcPr>
            <w:tcW w:w="2685" w:type="dxa"/>
            <w:vMerge/>
            <w:tcMar>
              <w:top w:w="90" w:type="dxa"/>
              <w:left w:w="75" w:type="dxa"/>
              <w:bottom w:w="90" w:type="dxa"/>
              <w:right w:w="75" w:type="dxa"/>
            </w:tcMar>
            <w:vAlign w:val="center"/>
          </w:tcPr>
          <w:p w14:paraId="1A8ED0EF" w14:textId="77777777" w:rsidR="00A86312" w:rsidRPr="00A86312" w:rsidRDefault="00A86312">
            <w:pPr>
              <w:spacing w:line="252" w:lineRule="auto"/>
              <w:rPr>
                <w:sz w:val="22"/>
              </w:rPr>
            </w:pPr>
          </w:p>
        </w:tc>
        <w:tc>
          <w:tcPr>
            <w:tcW w:w="4256" w:type="dxa"/>
            <w:tcMar>
              <w:top w:w="90" w:type="dxa"/>
              <w:left w:w="75" w:type="dxa"/>
              <w:bottom w:w="90" w:type="dxa"/>
              <w:right w:w="75" w:type="dxa"/>
            </w:tcMar>
            <w:vAlign w:val="center"/>
          </w:tcPr>
          <w:p w14:paraId="73F22E13" w14:textId="77777777" w:rsidR="00A86312" w:rsidRPr="00A86312" w:rsidRDefault="00A86312">
            <w:pPr>
              <w:spacing w:line="252" w:lineRule="auto"/>
              <w:rPr>
                <w:sz w:val="22"/>
              </w:rPr>
            </w:pPr>
            <w:r w:rsidRPr="00A86312">
              <w:rPr>
                <w:color w:val="000000"/>
                <w:sz w:val="22"/>
              </w:rPr>
              <w:t>Advance Care Planning discussed and documented in the medical record, patient did not wish or was not able to name a surrogate decision maker or provide an advance care plan</w:t>
            </w:r>
          </w:p>
        </w:tc>
        <w:tc>
          <w:tcPr>
            <w:tcW w:w="1309" w:type="dxa"/>
            <w:tcMar>
              <w:top w:w="90" w:type="dxa"/>
              <w:left w:w="75" w:type="dxa"/>
              <w:bottom w:w="90" w:type="dxa"/>
              <w:right w:w="75" w:type="dxa"/>
            </w:tcMar>
            <w:vAlign w:val="center"/>
          </w:tcPr>
          <w:p w14:paraId="2CDE7328" w14:textId="77777777" w:rsidR="00A86312" w:rsidRPr="00A86312" w:rsidRDefault="00A86312">
            <w:pPr>
              <w:spacing w:line="252" w:lineRule="auto"/>
              <w:jc w:val="center"/>
              <w:rPr>
                <w:sz w:val="22"/>
              </w:rPr>
            </w:pPr>
            <w:r w:rsidRPr="00A86312">
              <w:rPr>
                <w:b/>
                <w:color w:val="000000"/>
                <w:sz w:val="22"/>
              </w:rPr>
              <w:t>1124F</w:t>
            </w:r>
          </w:p>
        </w:tc>
        <w:tc>
          <w:tcPr>
            <w:tcW w:w="4518" w:type="dxa"/>
            <w:vMerge/>
            <w:tcMar>
              <w:top w:w="90" w:type="dxa"/>
              <w:left w:w="75" w:type="dxa"/>
              <w:bottom w:w="90" w:type="dxa"/>
              <w:right w:w="75" w:type="dxa"/>
            </w:tcMar>
            <w:vAlign w:val="center"/>
          </w:tcPr>
          <w:p w14:paraId="6CF4A0DE" w14:textId="77777777" w:rsidR="00A86312" w:rsidRPr="00A86312" w:rsidRDefault="00A86312">
            <w:pPr>
              <w:spacing w:line="252" w:lineRule="auto"/>
              <w:rPr>
                <w:sz w:val="22"/>
              </w:rPr>
            </w:pPr>
          </w:p>
        </w:tc>
      </w:tr>
      <w:tr w:rsidR="00A86312" w:rsidRPr="00A86312" w14:paraId="225670D8" w14:textId="77777777" w:rsidTr="00E24FE8">
        <w:trPr>
          <w:trHeight w:val="253"/>
          <w:jc w:val="center"/>
        </w:trPr>
        <w:tc>
          <w:tcPr>
            <w:tcW w:w="2030" w:type="dxa"/>
            <w:vMerge/>
            <w:shd w:val="clear" w:color="auto" w:fill="F6FAF8"/>
            <w:tcMar>
              <w:top w:w="90" w:type="dxa"/>
              <w:left w:w="75" w:type="dxa"/>
              <w:bottom w:w="90" w:type="dxa"/>
              <w:right w:w="75" w:type="dxa"/>
            </w:tcMar>
            <w:vAlign w:val="center"/>
          </w:tcPr>
          <w:p w14:paraId="5BF0176D" w14:textId="77777777" w:rsidR="00A86312" w:rsidRPr="00A86312" w:rsidRDefault="00A86312">
            <w:pPr>
              <w:spacing w:line="252" w:lineRule="auto"/>
              <w:rPr>
                <w:sz w:val="22"/>
              </w:rPr>
            </w:pPr>
          </w:p>
        </w:tc>
        <w:tc>
          <w:tcPr>
            <w:tcW w:w="2685" w:type="dxa"/>
            <w:vMerge/>
            <w:shd w:val="clear" w:color="auto" w:fill="F6FAF8"/>
            <w:tcMar>
              <w:top w:w="90" w:type="dxa"/>
              <w:left w:w="75" w:type="dxa"/>
              <w:bottom w:w="90" w:type="dxa"/>
              <w:right w:w="75" w:type="dxa"/>
            </w:tcMar>
            <w:vAlign w:val="center"/>
          </w:tcPr>
          <w:p w14:paraId="24BF9454" w14:textId="77777777" w:rsidR="00A86312" w:rsidRPr="00A86312" w:rsidRDefault="00A86312">
            <w:pPr>
              <w:spacing w:line="252" w:lineRule="auto"/>
              <w:rPr>
                <w:sz w:val="22"/>
              </w:rPr>
            </w:pPr>
          </w:p>
        </w:tc>
        <w:tc>
          <w:tcPr>
            <w:tcW w:w="4256" w:type="dxa"/>
            <w:shd w:val="clear" w:color="auto" w:fill="F6FAF8"/>
            <w:tcMar>
              <w:top w:w="90" w:type="dxa"/>
              <w:left w:w="75" w:type="dxa"/>
              <w:bottom w:w="90" w:type="dxa"/>
              <w:right w:w="75" w:type="dxa"/>
            </w:tcMar>
            <w:vAlign w:val="center"/>
          </w:tcPr>
          <w:p w14:paraId="64AA2B49" w14:textId="77777777" w:rsidR="00A86312" w:rsidRPr="00A86312" w:rsidRDefault="00A86312">
            <w:pPr>
              <w:spacing w:line="252" w:lineRule="auto"/>
              <w:rPr>
                <w:sz w:val="22"/>
              </w:rPr>
            </w:pPr>
            <w:r w:rsidRPr="00A86312">
              <w:rPr>
                <w:color w:val="000000"/>
                <w:sz w:val="22"/>
              </w:rPr>
              <w:t>Advance care plan or similar legal document present in the medical record</w:t>
            </w:r>
          </w:p>
        </w:tc>
        <w:tc>
          <w:tcPr>
            <w:tcW w:w="1309" w:type="dxa"/>
            <w:shd w:val="clear" w:color="auto" w:fill="F6FAF8"/>
            <w:tcMar>
              <w:top w:w="90" w:type="dxa"/>
              <w:left w:w="75" w:type="dxa"/>
              <w:bottom w:w="90" w:type="dxa"/>
              <w:right w:w="75" w:type="dxa"/>
            </w:tcMar>
            <w:vAlign w:val="center"/>
          </w:tcPr>
          <w:p w14:paraId="6F4B8860" w14:textId="77777777" w:rsidR="00A86312" w:rsidRPr="00A86312" w:rsidRDefault="00A86312">
            <w:pPr>
              <w:spacing w:line="252" w:lineRule="auto"/>
              <w:jc w:val="center"/>
              <w:rPr>
                <w:sz w:val="22"/>
              </w:rPr>
            </w:pPr>
            <w:r w:rsidRPr="00A86312">
              <w:rPr>
                <w:b/>
                <w:color w:val="000000"/>
                <w:sz w:val="22"/>
              </w:rPr>
              <w:t>1157F</w:t>
            </w:r>
          </w:p>
        </w:tc>
        <w:tc>
          <w:tcPr>
            <w:tcW w:w="4518" w:type="dxa"/>
            <w:vMerge/>
            <w:shd w:val="clear" w:color="auto" w:fill="F6FAF8"/>
            <w:tcMar>
              <w:top w:w="90" w:type="dxa"/>
              <w:left w:w="75" w:type="dxa"/>
              <w:bottom w:w="90" w:type="dxa"/>
              <w:right w:w="75" w:type="dxa"/>
            </w:tcMar>
            <w:vAlign w:val="center"/>
          </w:tcPr>
          <w:p w14:paraId="3FBBCA8E" w14:textId="77777777" w:rsidR="00A86312" w:rsidRPr="00A86312" w:rsidRDefault="00A86312">
            <w:pPr>
              <w:spacing w:line="252" w:lineRule="auto"/>
              <w:rPr>
                <w:sz w:val="22"/>
              </w:rPr>
            </w:pPr>
          </w:p>
        </w:tc>
      </w:tr>
      <w:tr w:rsidR="00A86312" w:rsidRPr="00A86312" w14:paraId="38954796" w14:textId="77777777" w:rsidTr="00E24FE8">
        <w:trPr>
          <w:trHeight w:val="238"/>
          <w:jc w:val="center"/>
        </w:trPr>
        <w:tc>
          <w:tcPr>
            <w:tcW w:w="2030" w:type="dxa"/>
            <w:vMerge/>
            <w:tcMar>
              <w:top w:w="90" w:type="dxa"/>
              <w:left w:w="75" w:type="dxa"/>
              <w:bottom w:w="90" w:type="dxa"/>
              <w:right w:w="75" w:type="dxa"/>
            </w:tcMar>
            <w:vAlign w:val="center"/>
          </w:tcPr>
          <w:p w14:paraId="6933DE57" w14:textId="77777777" w:rsidR="00A86312" w:rsidRPr="00A86312" w:rsidRDefault="00A86312">
            <w:pPr>
              <w:spacing w:line="252" w:lineRule="auto"/>
              <w:rPr>
                <w:sz w:val="22"/>
              </w:rPr>
            </w:pPr>
          </w:p>
        </w:tc>
        <w:tc>
          <w:tcPr>
            <w:tcW w:w="2685" w:type="dxa"/>
            <w:vMerge/>
            <w:tcMar>
              <w:top w:w="90" w:type="dxa"/>
              <w:left w:w="75" w:type="dxa"/>
              <w:bottom w:w="90" w:type="dxa"/>
              <w:right w:w="75" w:type="dxa"/>
            </w:tcMar>
            <w:vAlign w:val="center"/>
          </w:tcPr>
          <w:p w14:paraId="05E5A193" w14:textId="77777777" w:rsidR="00A86312" w:rsidRPr="00A86312" w:rsidRDefault="00A86312">
            <w:pPr>
              <w:spacing w:line="252" w:lineRule="auto"/>
              <w:rPr>
                <w:sz w:val="22"/>
              </w:rPr>
            </w:pPr>
          </w:p>
        </w:tc>
        <w:tc>
          <w:tcPr>
            <w:tcW w:w="4256" w:type="dxa"/>
            <w:tcMar>
              <w:top w:w="90" w:type="dxa"/>
              <w:left w:w="75" w:type="dxa"/>
              <w:bottom w:w="90" w:type="dxa"/>
              <w:right w:w="75" w:type="dxa"/>
            </w:tcMar>
            <w:vAlign w:val="center"/>
          </w:tcPr>
          <w:p w14:paraId="55744271" w14:textId="77777777" w:rsidR="00A86312" w:rsidRPr="00A86312" w:rsidRDefault="00A86312">
            <w:pPr>
              <w:spacing w:line="252" w:lineRule="auto"/>
              <w:rPr>
                <w:sz w:val="22"/>
              </w:rPr>
            </w:pPr>
            <w:r w:rsidRPr="00A86312">
              <w:rPr>
                <w:color w:val="000000"/>
                <w:sz w:val="22"/>
              </w:rPr>
              <w:t>Advance care planning discussion documented in the medical record</w:t>
            </w:r>
          </w:p>
        </w:tc>
        <w:tc>
          <w:tcPr>
            <w:tcW w:w="1309" w:type="dxa"/>
            <w:tcMar>
              <w:top w:w="90" w:type="dxa"/>
              <w:left w:w="75" w:type="dxa"/>
              <w:bottom w:w="90" w:type="dxa"/>
              <w:right w:w="75" w:type="dxa"/>
            </w:tcMar>
            <w:vAlign w:val="center"/>
          </w:tcPr>
          <w:p w14:paraId="6825D22C" w14:textId="77777777" w:rsidR="00A86312" w:rsidRPr="00A86312" w:rsidRDefault="00A86312">
            <w:pPr>
              <w:spacing w:line="252" w:lineRule="auto"/>
              <w:jc w:val="center"/>
              <w:rPr>
                <w:sz w:val="22"/>
              </w:rPr>
            </w:pPr>
            <w:r w:rsidRPr="00A86312">
              <w:rPr>
                <w:b/>
                <w:color w:val="000000"/>
                <w:sz w:val="22"/>
              </w:rPr>
              <w:t>1158F</w:t>
            </w:r>
          </w:p>
        </w:tc>
        <w:tc>
          <w:tcPr>
            <w:tcW w:w="4518" w:type="dxa"/>
            <w:vMerge/>
            <w:tcMar>
              <w:top w:w="90" w:type="dxa"/>
              <w:left w:w="75" w:type="dxa"/>
              <w:bottom w:w="90" w:type="dxa"/>
              <w:right w:w="75" w:type="dxa"/>
            </w:tcMar>
            <w:vAlign w:val="center"/>
          </w:tcPr>
          <w:p w14:paraId="0DFCDC1F" w14:textId="77777777" w:rsidR="00A86312" w:rsidRPr="00A86312" w:rsidRDefault="00A86312">
            <w:pPr>
              <w:spacing w:line="252" w:lineRule="auto"/>
              <w:rPr>
                <w:sz w:val="22"/>
              </w:rPr>
            </w:pPr>
          </w:p>
        </w:tc>
      </w:tr>
    </w:tbl>
    <w:p w14:paraId="4BC632E1" w14:textId="77777777" w:rsidR="00E24FE8" w:rsidRPr="00A86312" w:rsidRDefault="000C2CB2">
      <w:pPr>
        <w:spacing w:before="160"/>
        <w:rPr>
          <w:sz w:val="22"/>
          <w:szCs w:val="32"/>
        </w:rPr>
      </w:pPr>
      <w:r w:rsidRPr="00A86312">
        <w:rPr>
          <w:b/>
          <w:color w:val="13523C"/>
          <w:sz w:val="22"/>
          <w:szCs w:val="32"/>
        </w:rPr>
        <w:t xml:space="preserve">*Maternity coding note: </w:t>
      </w:r>
      <w:r w:rsidRPr="00A86312">
        <w:rPr>
          <w:sz w:val="22"/>
          <w:szCs w:val="32"/>
        </w:rPr>
        <w:t xml:space="preserve">Changes to prenatal and postpartum codes and billing guidance are expected for services effective January 1, 2027. </w:t>
      </w:r>
      <w:r w:rsidR="00E24FE8" w:rsidRPr="00A86312">
        <w:rPr>
          <w:sz w:val="22"/>
          <w:szCs w:val="32"/>
        </w:rPr>
        <w:t xml:space="preserve">The MN Department of Human Services (MDH) encourages providers to start billing per encounter for newly pregnant people as of June 1, 2026. </w:t>
      </w:r>
      <w:r w:rsidRPr="00A86312">
        <w:rPr>
          <w:sz w:val="22"/>
          <w:szCs w:val="32"/>
        </w:rPr>
        <w:t xml:space="preserve">If billing prenatal care per encounter, include the appropriate E/M code with TH modifier and an ICD-10 diagnosis code indicating pregnancy when applicable. </w:t>
      </w:r>
      <w:r w:rsidR="00E24FE8" w:rsidRPr="00A86312">
        <w:rPr>
          <w:sz w:val="22"/>
          <w:szCs w:val="32"/>
        </w:rPr>
        <w:t xml:space="preserve">MDH suggests the following timeline for providers who are unable to transition to billing per encounter for patients with </w:t>
      </w:r>
      <w:r w:rsidRPr="00A86312">
        <w:rPr>
          <w:sz w:val="22"/>
          <w:szCs w:val="32"/>
        </w:rPr>
        <w:t xml:space="preserve">2027 due dates: </w:t>
      </w:r>
    </w:p>
    <w:p w14:paraId="6C70ACF6" w14:textId="27CF7659" w:rsidR="00E24FE8" w:rsidRPr="00A86312" w:rsidRDefault="000C2CB2">
      <w:pPr>
        <w:spacing w:before="160"/>
        <w:rPr>
          <w:sz w:val="22"/>
          <w:szCs w:val="32"/>
        </w:rPr>
      </w:pPr>
      <w:r w:rsidRPr="00A86312">
        <w:rPr>
          <w:sz w:val="22"/>
          <w:szCs w:val="32"/>
        </w:rPr>
        <w:t>May 15–July 14: 59246 + TH</w:t>
      </w:r>
      <w:r w:rsidR="00E24FE8" w:rsidRPr="00A86312">
        <w:rPr>
          <w:sz w:val="22"/>
          <w:szCs w:val="32"/>
        </w:rPr>
        <w:t>. Include pregnancy ICD-10 coding for quality capture when applicable.</w:t>
      </w:r>
    </w:p>
    <w:p w14:paraId="5855C001" w14:textId="39FF7B8E" w:rsidR="00E24FE8" w:rsidRPr="00A86312" w:rsidRDefault="000C2CB2">
      <w:pPr>
        <w:spacing w:before="160"/>
        <w:rPr>
          <w:sz w:val="22"/>
          <w:szCs w:val="32"/>
        </w:rPr>
      </w:pPr>
      <w:r w:rsidRPr="00A86312">
        <w:rPr>
          <w:sz w:val="22"/>
          <w:szCs w:val="32"/>
        </w:rPr>
        <w:t>July 15–August 31: 59425 + TH</w:t>
      </w:r>
      <w:r w:rsidR="00E24FE8" w:rsidRPr="00A86312">
        <w:rPr>
          <w:sz w:val="22"/>
          <w:szCs w:val="32"/>
        </w:rPr>
        <w:t>. Include pregnancy ICD-10 coding for quality capture when applicable.</w:t>
      </w:r>
    </w:p>
    <w:p w14:paraId="51E8136B" w14:textId="5E22CD4D" w:rsidR="00B550D4" w:rsidRPr="00A86312" w:rsidRDefault="000C2CB2">
      <w:pPr>
        <w:spacing w:before="160"/>
        <w:rPr>
          <w:sz w:val="28"/>
          <w:szCs w:val="32"/>
        </w:rPr>
      </w:pPr>
      <w:r w:rsidRPr="00A86312">
        <w:rPr>
          <w:sz w:val="22"/>
          <w:szCs w:val="32"/>
        </w:rPr>
        <w:t>September 1–December 31: bill per encounter with appropriate E/M + TH</w:t>
      </w:r>
      <w:r w:rsidR="00E24FE8" w:rsidRPr="00A86312">
        <w:rPr>
          <w:sz w:val="22"/>
          <w:szCs w:val="32"/>
        </w:rPr>
        <w:t>. Include pregnancy ICD-10 coding for quality capture when applicable.</w:t>
      </w:r>
    </w:p>
    <w:p w14:paraId="4F3DC61D" w14:textId="4CDD37D7" w:rsidR="00B550D4" w:rsidRDefault="00B550D4"/>
    <w:sectPr w:rsidR="00B550D4" w:rsidSect="00E24FE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3979759">
    <w:abstractNumId w:val="8"/>
  </w:num>
  <w:num w:numId="2" w16cid:durableId="1397624037">
    <w:abstractNumId w:val="6"/>
  </w:num>
  <w:num w:numId="3" w16cid:durableId="2033875857">
    <w:abstractNumId w:val="5"/>
  </w:num>
  <w:num w:numId="4" w16cid:durableId="1526871918">
    <w:abstractNumId w:val="4"/>
  </w:num>
  <w:num w:numId="5" w16cid:durableId="1770738240">
    <w:abstractNumId w:val="7"/>
  </w:num>
  <w:num w:numId="6" w16cid:durableId="642004119">
    <w:abstractNumId w:val="3"/>
  </w:num>
  <w:num w:numId="7" w16cid:durableId="1527792711">
    <w:abstractNumId w:val="2"/>
  </w:num>
  <w:num w:numId="8" w16cid:durableId="209001737">
    <w:abstractNumId w:val="1"/>
  </w:num>
  <w:num w:numId="9" w16cid:durableId="198377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2CB2"/>
    <w:rsid w:val="0015074B"/>
    <w:rsid w:val="001808AE"/>
    <w:rsid w:val="0029639D"/>
    <w:rsid w:val="00302753"/>
    <w:rsid w:val="00326F90"/>
    <w:rsid w:val="0086293C"/>
    <w:rsid w:val="00A36AAE"/>
    <w:rsid w:val="00A86312"/>
    <w:rsid w:val="00AA1D8D"/>
    <w:rsid w:val="00B34D21"/>
    <w:rsid w:val="00B47730"/>
    <w:rsid w:val="00B550D4"/>
    <w:rsid w:val="00C13706"/>
    <w:rsid w:val="00CB0664"/>
    <w:rsid w:val="00E24FE8"/>
    <w:rsid w:val="00ED239D"/>
    <w:rsid w:val="00EF51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85D493"/>
  <w14:defaultImageDpi w14:val="300"/>
  <w15:docId w15:val="{891DD35B-ADD4-4E2C-8E08-7517997A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3523C"/>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3523C"/>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3523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24FE8"/>
    <w:rPr>
      <w:color w:val="0000FF" w:themeColor="hyperlink"/>
      <w:u w:val="single"/>
    </w:rPr>
  </w:style>
  <w:style w:type="character" w:styleId="UnresolvedMention">
    <w:name w:val="Unresolved Mention"/>
    <w:basedOn w:val="DefaultParagraphFont"/>
    <w:uiPriority w:val="99"/>
    <w:semiHidden/>
    <w:unhideWhenUsed/>
    <w:rsid w:val="00E24FE8"/>
    <w:rPr>
      <w:color w:val="605E5C"/>
      <w:shd w:val="clear" w:color="auto" w:fill="E1DFDD"/>
    </w:rPr>
  </w:style>
  <w:style w:type="paragraph" w:customStyle="1" w:styleId="Default">
    <w:name w:val="Default"/>
    <w:rsid w:val="00A86312"/>
    <w:pPr>
      <w:autoSpaceDE w:val="0"/>
      <w:autoSpaceDN w:val="0"/>
      <w:adjustRightInd w:val="0"/>
      <w:spacing w:after="0" w:line="240" w:lineRule="auto"/>
    </w:pPr>
    <w:rPr>
      <w:rFonts w:ascii="Arial" w:eastAsiaTheme="minorHAnsi"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mnscha.org" TargetMode="External"/><Relationship Id="rId13" Type="http://schemas.openxmlformats.org/officeDocument/2006/relationships/hyperlink" Target="https://www.mnscha.org/wp-content/uploads/7453.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ama-assn.org/practice-management/cpt/category-ii-codes" TargetMode="External"/><Relationship Id="rId12" Type="http://schemas.openxmlformats.org/officeDocument/2006/relationships/hyperlink" Target="https://www.mnscha.org/wp-content/uploads/744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nscha.org/members/embracing-life-online/delfina-care-program/" TargetMode="External"/><Relationship Id="rId1" Type="http://schemas.openxmlformats.org/officeDocument/2006/relationships/customXml" Target="../customXml/item1.xml"/><Relationship Id="rId6" Type="http://schemas.openxmlformats.org/officeDocument/2006/relationships/hyperlink" Target="https://mncm.org/medical-group-profile-pages/" TargetMode="External"/><Relationship Id="rId11" Type="http://schemas.openxmlformats.org/officeDocument/2006/relationships/hyperlink" Target="https://www.mnscha.org/members/tobacco-cessation/" TargetMode="External"/><Relationship Id="rId5" Type="http://schemas.openxmlformats.org/officeDocument/2006/relationships/webSettings" Target="webSettings.xml"/><Relationship Id="rId15" Type="http://schemas.openxmlformats.org/officeDocument/2006/relationships/hyperlink" Target="https://www.mnscha.org/members/embracing-life-online/" TargetMode="External"/><Relationship Id="rId10" Type="http://schemas.openxmlformats.org/officeDocument/2006/relationships/hyperlink" Target="https://www.mnscha.org/hy-vee-dietitian-services/" TargetMode="External"/><Relationship Id="rId4" Type="http://schemas.openxmlformats.org/officeDocument/2006/relationships/settings" Target="settings.xml"/><Relationship Id="rId9" Type="http://schemas.openxmlformats.org/officeDocument/2006/relationships/hyperlink" Target="https://www.mnscha.org/members/wellness-programs/" TargetMode="External"/><Relationship Id="rId14" Type="http://schemas.openxmlformats.org/officeDocument/2006/relationships/hyperlink" Target="https://www.mnscha.org/wp-content/uploads/74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CPT Category II Coding Quick Reference for HEDIS Quality Measures</vt:lpstr>
    </vt:vector>
  </TitlesOfParts>
  <Manager/>
  <Company/>
  <LinksUpToDate>false</LinksUpToDate>
  <CharactersWithSpaces>11305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CPT Category II Coding Quick Reference for HEDIS Quality Measures</dc:title>
  <dc:subject>Provider-facing CPT Category II reference guide</dc:subject>
  <dc:creator>Milly Stanton</dc:creator>
  <cp:keywords/>
  <dc:description>generated by python-docx</dc:description>
  <cp:lastModifiedBy>Sophia Harty</cp:lastModifiedBy>
  <cp:revision>2</cp:revision>
  <dcterms:created xsi:type="dcterms:W3CDTF">2026-08-26T17:19:00Z</dcterms:created>
  <dcterms:modified xsi:type="dcterms:W3CDTF">2026-08-26T17:19:00Z</dcterms:modified>
  <cp:category/>
</cp:coreProperties>
</file>